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91A65" w14:textId="77777777" w:rsidR="0025619C" w:rsidRPr="007E0931" w:rsidRDefault="0025619C" w:rsidP="00414C7A">
      <w:pPr>
        <w:jc w:val="right"/>
        <w:rPr>
          <w:sz w:val="22"/>
          <w:szCs w:val="22"/>
        </w:rPr>
      </w:pPr>
      <w:r w:rsidRPr="007E0931">
        <w:rPr>
          <w:b/>
          <w:bCs/>
          <w:sz w:val="22"/>
          <w:szCs w:val="22"/>
        </w:rPr>
        <w:t>A LA SECRETARIA DE ESTADO DE LA ENERGÍA</w:t>
      </w:r>
    </w:p>
    <w:p w14:paraId="69E67366" w14:textId="77777777" w:rsidR="0025619C" w:rsidRPr="007E0931" w:rsidRDefault="0025619C" w:rsidP="00414C7A">
      <w:pPr>
        <w:jc w:val="right"/>
        <w:rPr>
          <w:sz w:val="22"/>
          <w:szCs w:val="22"/>
        </w:rPr>
      </w:pPr>
      <w:r w:rsidRPr="007E0931">
        <w:rPr>
          <w:b/>
          <w:bCs/>
          <w:sz w:val="22"/>
          <w:szCs w:val="22"/>
        </w:rPr>
        <w:t>Ministerio de Transición Ecológica y Reto Demográfico</w:t>
      </w:r>
    </w:p>
    <w:p w14:paraId="48E600AC" w14:textId="77777777" w:rsidR="0025619C" w:rsidRPr="007E0931" w:rsidRDefault="0025619C" w:rsidP="0025619C">
      <w:pPr>
        <w:jc w:val="both"/>
        <w:rPr>
          <w:sz w:val="22"/>
          <w:szCs w:val="22"/>
        </w:rPr>
      </w:pPr>
    </w:p>
    <w:p w14:paraId="5C4FC868" w14:textId="77777777" w:rsidR="004F2E19" w:rsidRDefault="004F2E19" w:rsidP="0025619C">
      <w:pPr>
        <w:jc w:val="both"/>
        <w:rPr>
          <w:b/>
          <w:bCs/>
          <w:sz w:val="22"/>
          <w:szCs w:val="22"/>
        </w:rPr>
      </w:pPr>
    </w:p>
    <w:p w14:paraId="3D13222D" w14:textId="28AFB168" w:rsidR="004F2E19" w:rsidRPr="004F2E19" w:rsidRDefault="004F2E19" w:rsidP="004F2E19">
      <w:pPr>
        <w:jc w:val="both"/>
        <w:rPr>
          <w:sz w:val="22"/>
          <w:szCs w:val="22"/>
        </w:rPr>
      </w:pPr>
      <w:r w:rsidRPr="004F2E19">
        <w:rPr>
          <w:sz w:val="22"/>
          <w:szCs w:val="22"/>
        </w:rPr>
        <w:t>D/Dña. ……</w:t>
      </w:r>
      <w:proofErr w:type="gramStart"/>
      <w:r w:rsidRPr="004F2E19">
        <w:rPr>
          <w:sz w:val="22"/>
          <w:szCs w:val="22"/>
        </w:rPr>
        <w:t>…….</w:t>
      </w:r>
      <w:proofErr w:type="gramEnd"/>
      <w:r w:rsidRPr="004F2E19">
        <w:rPr>
          <w:sz w:val="22"/>
          <w:szCs w:val="22"/>
        </w:rPr>
        <w:t xml:space="preserve"> , con DNI …….. teléfono</w:t>
      </w:r>
      <w:proofErr w:type="gramStart"/>
      <w:r w:rsidRPr="004F2E19">
        <w:rPr>
          <w:sz w:val="22"/>
          <w:szCs w:val="22"/>
        </w:rPr>
        <w:t xml:space="preserve"> ….</w:t>
      </w:r>
      <w:proofErr w:type="gramEnd"/>
      <w:r w:rsidRPr="004F2E19">
        <w:rPr>
          <w:sz w:val="22"/>
          <w:szCs w:val="22"/>
        </w:rPr>
        <w:t>.……., actuando en nombre y como Propietario de la Finca……………..…….   Inscrita en el registro de la propiedad con el número………</w:t>
      </w:r>
      <w:proofErr w:type="gramStart"/>
      <w:r w:rsidRPr="004F2E19">
        <w:rPr>
          <w:sz w:val="22"/>
          <w:szCs w:val="22"/>
        </w:rPr>
        <w:t>…….</w:t>
      </w:r>
      <w:proofErr w:type="gramEnd"/>
      <w:r w:rsidRPr="004F2E19">
        <w:rPr>
          <w:sz w:val="22"/>
          <w:szCs w:val="22"/>
        </w:rPr>
        <w:t xml:space="preserve">. situada en la localidad de …………………………y afectada por el proyecto </w:t>
      </w:r>
      <w:proofErr w:type="spellStart"/>
      <w:r w:rsidRPr="004F2E19">
        <w:rPr>
          <w:sz w:val="22"/>
          <w:szCs w:val="22"/>
        </w:rPr>
        <w:t>Peol</w:t>
      </w:r>
      <w:proofErr w:type="spellEnd"/>
      <w:r w:rsidRPr="004F2E19">
        <w:rPr>
          <w:sz w:val="22"/>
          <w:szCs w:val="22"/>
        </w:rPr>
        <w:t xml:space="preserve"> 449 A.C. y en concreto el Parque Eólico Vacada </w:t>
      </w:r>
      <w:r>
        <w:rPr>
          <w:sz w:val="22"/>
          <w:szCs w:val="22"/>
        </w:rPr>
        <w:t>I</w:t>
      </w:r>
      <w:r w:rsidRPr="004F2E19">
        <w:rPr>
          <w:sz w:val="22"/>
          <w:szCs w:val="22"/>
        </w:rPr>
        <w:t xml:space="preserve">V,  </w:t>
      </w:r>
    </w:p>
    <w:p w14:paraId="6204A07E" w14:textId="77777777" w:rsidR="004F2E19" w:rsidRDefault="004F2E19" w:rsidP="004F2E19">
      <w:pPr>
        <w:jc w:val="both"/>
        <w:rPr>
          <w:sz w:val="22"/>
          <w:szCs w:val="22"/>
        </w:rPr>
      </w:pPr>
    </w:p>
    <w:p w14:paraId="601679C8" w14:textId="0AF7DDCC" w:rsidR="004F2E19" w:rsidRDefault="004F2E19" w:rsidP="004F2E19">
      <w:pPr>
        <w:jc w:val="both"/>
        <w:rPr>
          <w:sz w:val="22"/>
          <w:szCs w:val="22"/>
        </w:rPr>
      </w:pPr>
      <w:r w:rsidRPr="004F2E19">
        <w:rPr>
          <w:sz w:val="22"/>
          <w:szCs w:val="22"/>
        </w:rPr>
        <w:t>DIGO</w:t>
      </w:r>
    </w:p>
    <w:p w14:paraId="1A607195" w14:textId="523E3EBC" w:rsidR="00D94218" w:rsidRPr="007E0931" w:rsidRDefault="0025619C" w:rsidP="0025619C">
      <w:pPr>
        <w:jc w:val="both"/>
        <w:rPr>
          <w:sz w:val="22"/>
          <w:szCs w:val="22"/>
        </w:rPr>
      </w:pPr>
      <w:r w:rsidRPr="007E0931">
        <w:rPr>
          <w:sz w:val="22"/>
          <w:szCs w:val="22"/>
        </w:rPr>
        <w:t>Que mediante el presente escrito interpongo </w:t>
      </w:r>
      <w:r w:rsidRPr="007E0931">
        <w:rPr>
          <w:b/>
          <w:bCs/>
          <w:sz w:val="22"/>
          <w:szCs w:val="22"/>
        </w:rPr>
        <w:t>RECURSO DE ALZADA </w:t>
      </w:r>
      <w:r w:rsidR="00D94218" w:rsidRPr="007E0931">
        <w:rPr>
          <w:sz w:val="22"/>
          <w:szCs w:val="22"/>
        </w:rPr>
        <w:t>frente a:</w:t>
      </w:r>
    </w:p>
    <w:p w14:paraId="63664076" w14:textId="77777777" w:rsidR="00D94218" w:rsidRPr="007E0931" w:rsidRDefault="00D94218" w:rsidP="0025619C">
      <w:pPr>
        <w:jc w:val="both"/>
        <w:rPr>
          <w:sz w:val="22"/>
          <w:szCs w:val="22"/>
        </w:rPr>
      </w:pPr>
    </w:p>
    <w:p w14:paraId="68F9D31E" w14:textId="77777777" w:rsidR="00EF3A3F" w:rsidRPr="007E0931" w:rsidRDefault="00EF3A3F" w:rsidP="00EF3A3F">
      <w:pPr>
        <w:jc w:val="both"/>
        <w:rPr>
          <w:i/>
          <w:iCs/>
          <w:sz w:val="22"/>
          <w:szCs w:val="22"/>
        </w:rPr>
      </w:pPr>
    </w:p>
    <w:p w14:paraId="274D7DA9" w14:textId="77777777" w:rsidR="00460074" w:rsidRPr="00460074" w:rsidRDefault="00460074" w:rsidP="00460074">
      <w:pPr>
        <w:jc w:val="both"/>
        <w:rPr>
          <w:rFonts w:ascii="Calibri" w:eastAsia="Calibri" w:hAnsi="Calibri" w:cs="Times New Roman"/>
          <w:i/>
          <w:iCs/>
        </w:rPr>
      </w:pPr>
      <w:r w:rsidRPr="00460074">
        <w:rPr>
          <w:rFonts w:ascii="Calibri" w:eastAsia="Calibri" w:hAnsi="Calibri" w:cs="Times New Roman"/>
          <w:i/>
          <w:iCs/>
        </w:rPr>
        <w:t xml:space="preserve">Resolución de 24 de julio de 2024, de la Dirección General de Política Energética y Minas, por la que se otorga a Energías Renovables de </w:t>
      </w:r>
      <w:proofErr w:type="spellStart"/>
      <w:r w:rsidRPr="00460074">
        <w:rPr>
          <w:rFonts w:ascii="Calibri" w:eastAsia="Calibri" w:hAnsi="Calibri" w:cs="Times New Roman"/>
          <w:i/>
          <w:iCs/>
        </w:rPr>
        <w:t>Gladiateur</w:t>
      </w:r>
      <w:proofErr w:type="spellEnd"/>
      <w:r w:rsidRPr="00460074">
        <w:rPr>
          <w:rFonts w:ascii="Calibri" w:eastAsia="Calibri" w:hAnsi="Calibri" w:cs="Times New Roman"/>
          <w:i/>
          <w:iCs/>
        </w:rPr>
        <w:t xml:space="preserve"> 10, SL, autorización administrativa previa de las modificaciones y autorización administrativa de construcción para el parque eólico La Vacada IV, de 30,5 MW de potencia instalada, y su infraestructura de evacuación, en los términos municipales de Mosqueruela y </w:t>
      </w:r>
      <w:proofErr w:type="spellStart"/>
      <w:r w:rsidRPr="00460074">
        <w:rPr>
          <w:rFonts w:ascii="Calibri" w:eastAsia="Calibri" w:hAnsi="Calibri" w:cs="Times New Roman"/>
          <w:i/>
          <w:iCs/>
        </w:rPr>
        <w:t>Puertomingalvo</w:t>
      </w:r>
      <w:proofErr w:type="spellEnd"/>
      <w:r w:rsidRPr="00460074">
        <w:rPr>
          <w:rFonts w:ascii="Calibri" w:eastAsia="Calibri" w:hAnsi="Calibri" w:cs="Times New Roman"/>
          <w:i/>
          <w:iCs/>
        </w:rPr>
        <w:t xml:space="preserve"> (Teruel), y se declara, en concreto, su utilidad pública,  </w:t>
      </w:r>
      <w:r w:rsidRPr="00460074">
        <w:rPr>
          <w:rFonts w:ascii="Calibri" w:eastAsia="Calibri" w:hAnsi="Calibri" w:cs="Times New Roman"/>
        </w:rPr>
        <w:t>en tanto en cuanto dicho parque  forma parte de la “</w:t>
      </w:r>
      <w:r w:rsidRPr="00460074">
        <w:rPr>
          <w:rFonts w:ascii="Calibri" w:eastAsia="Calibri" w:hAnsi="Calibri" w:cs="Times New Roman"/>
          <w:b/>
          <w:bCs/>
        </w:rPr>
        <w:t>instalación</w:t>
      </w:r>
      <w:r w:rsidRPr="00460074">
        <w:rPr>
          <w:rFonts w:ascii="Calibri" w:eastAsia="Calibri" w:hAnsi="Calibri" w:cs="Times New Roman"/>
        </w:rPr>
        <w:t>  </w:t>
      </w:r>
      <w:r w:rsidRPr="00460074">
        <w:rPr>
          <w:rFonts w:ascii="Calibri" w:eastAsia="Calibri" w:hAnsi="Calibri" w:cs="Times New Roman"/>
          <w:b/>
          <w:bCs/>
        </w:rPr>
        <w:t>Clúster Maestrazgo_PEOL-449 AC</w:t>
      </w:r>
      <w:r w:rsidRPr="00460074">
        <w:rPr>
          <w:rFonts w:ascii="Calibri" w:eastAsia="Calibri" w:hAnsi="Calibri" w:cs="Times New Roman"/>
        </w:rPr>
        <w:t>” que comprende un total de 20 Proyectos de Parques Eólicos, ubicados en la provincia de Teruel, y frente a la vía de hecho de un fraccionamiento ilegal de la referida instalación Clúster Maestrazgo_PEOL-449 AC.</w:t>
      </w:r>
    </w:p>
    <w:p w14:paraId="329A9FF0" w14:textId="77777777" w:rsidR="00647699" w:rsidRPr="007E0931" w:rsidRDefault="00647699" w:rsidP="00BE0222">
      <w:pPr>
        <w:jc w:val="both"/>
        <w:rPr>
          <w:sz w:val="22"/>
          <w:szCs w:val="22"/>
        </w:rPr>
      </w:pPr>
    </w:p>
    <w:p w14:paraId="4A0F1D91" w14:textId="77777777" w:rsidR="0025619C" w:rsidRPr="007E0931" w:rsidRDefault="0025619C" w:rsidP="0025619C">
      <w:pPr>
        <w:jc w:val="both"/>
        <w:rPr>
          <w:sz w:val="22"/>
          <w:szCs w:val="22"/>
        </w:rPr>
      </w:pPr>
    </w:p>
    <w:p w14:paraId="0A1760D1" w14:textId="75C24189" w:rsidR="0025619C" w:rsidRPr="007E0931" w:rsidRDefault="0025619C" w:rsidP="0025619C">
      <w:pPr>
        <w:jc w:val="both"/>
        <w:rPr>
          <w:sz w:val="22"/>
          <w:szCs w:val="22"/>
        </w:rPr>
      </w:pPr>
      <w:r w:rsidRPr="007E0931">
        <w:rPr>
          <w:sz w:val="22"/>
          <w:szCs w:val="22"/>
        </w:rPr>
        <w:tab/>
      </w:r>
      <w:r w:rsidRPr="007E0931">
        <w:rPr>
          <w:sz w:val="22"/>
          <w:szCs w:val="22"/>
        </w:rPr>
        <w:tab/>
      </w:r>
      <w:r w:rsidRPr="007E0931">
        <w:rPr>
          <w:sz w:val="22"/>
          <w:szCs w:val="22"/>
        </w:rPr>
        <w:tab/>
      </w:r>
      <w:r w:rsidRPr="007E0931">
        <w:rPr>
          <w:sz w:val="22"/>
          <w:szCs w:val="22"/>
        </w:rPr>
        <w:tab/>
      </w:r>
    </w:p>
    <w:p w14:paraId="3DE9F7FC" w14:textId="77777777" w:rsidR="0025619C" w:rsidRDefault="0025619C" w:rsidP="0025619C">
      <w:pPr>
        <w:jc w:val="both"/>
        <w:rPr>
          <w:b/>
          <w:bCs/>
          <w:sz w:val="22"/>
          <w:szCs w:val="22"/>
        </w:rPr>
      </w:pPr>
      <w:r w:rsidRPr="007E0931">
        <w:rPr>
          <w:b/>
          <w:bCs/>
          <w:sz w:val="22"/>
          <w:szCs w:val="22"/>
        </w:rPr>
        <w:t>PREVIA- LEGITIMACIÓN</w:t>
      </w:r>
    </w:p>
    <w:p w14:paraId="60CBF160" w14:textId="77777777" w:rsidR="004F2E19" w:rsidRPr="007E0931" w:rsidRDefault="004F2E19" w:rsidP="0025619C">
      <w:pPr>
        <w:jc w:val="both"/>
        <w:rPr>
          <w:sz w:val="22"/>
          <w:szCs w:val="22"/>
        </w:rPr>
      </w:pPr>
    </w:p>
    <w:p w14:paraId="53DB5204" w14:textId="14FA7464" w:rsidR="0025619C" w:rsidRPr="007E0931" w:rsidRDefault="00647699" w:rsidP="0025619C">
      <w:pPr>
        <w:jc w:val="both"/>
        <w:rPr>
          <w:sz w:val="22"/>
          <w:szCs w:val="22"/>
        </w:rPr>
      </w:pPr>
      <w:r w:rsidRPr="007E0931">
        <w:rPr>
          <w:sz w:val="22"/>
          <w:szCs w:val="22"/>
        </w:rPr>
        <w:t xml:space="preserve">El Propietario tiene inscritas las tierras y parcelas afectadas por el citado proyecto y por lo tanto ha recibido Notificación de la Dependencia del área de Industria y Energía de la Subdelegación de Gobierno de Teruel  de las que se adjunta Registro de la propiedad como </w:t>
      </w:r>
      <w:r w:rsidR="0025619C" w:rsidRPr="007E0931">
        <w:rPr>
          <w:b/>
          <w:bCs/>
          <w:sz w:val="22"/>
          <w:szCs w:val="22"/>
        </w:rPr>
        <w:t>DOCUMENTO Nº 1</w:t>
      </w:r>
    </w:p>
    <w:p w14:paraId="60C9E0E5" w14:textId="6A2A29A3" w:rsidR="0025619C" w:rsidRPr="007E0931" w:rsidRDefault="00647699" w:rsidP="00647699">
      <w:pPr>
        <w:jc w:val="both"/>
        <w:rPr>
          <w:sz w:val="22"/>
          <w:szCs w:val="22"/>
        </w:rPr>
      </w:pPr>
      <w:r w:rsidRPr="007E0931">
        <w:rPr>
          <w:sz w:val="22"/>
          <w:szCs w:val="22"/>
        </w:rPr>
        <w:t>El Propietario</w:t>
      </w:r>
      <w:r w:rsidR="0025619C" w:rsidRPr="007E0931">
        <w:rPr>
          <w:sz w:val="22"/>
          <w:szCs w:val="22"/>
        </w:rPr>
        <w:t xml:space="preserve">, </w:t>
      </w:r>
      <w:r w:rsidRPr="007E0931">
        <w:rPr>
          <w:sz w:val="22"/>
          <w:szCs w:val="22"/>
        </w:rPr>
        <w:t xml:space="preserve">tiene la condición de parte interesada por estar afectado directamente en la ocupación de sus propiedades </w:t>
      </w:r>
    </w:p>
    <w:p w14:paraId="3DC1B709" w14:textId="77777777" w:rsidR="00647699" w:rsidRPr="007E0931" w:rsidRDefault="0025619C" w:rsidP="00647699">
      <w:pPr>
        <w:jc w:val="both"/>
        <w:rPr>
          <w:sz w:val="22"/>
          <w:szCs w:val="22"/>
        </w:rPr>
      </w:pPr>
      <w:r w:rsidRPr="007E0931">
        <w:rPr>
          <w:sz w:val="22"/>
          <w:szCs w:val="22"/>
        </w:rPr>
        <w:t>artículo </w:t>
      </w:r>
      <w:r w:rsidRPr="007E0931">
        <w:rPr>
          <w:b/>
          <w:bCs/>
          <w:sz w:val="22"/>
          <w:szCs w:val="22"/>
        </w:rPr>
        <w:t>4</w:t>
      </w:r>
      <w:r w:rsidR="00647699" w:rsidRPr="007E0931">
        <w:rPr>
          <w:b/>
          <w:bCs/>
          <w:sz w:val="22"/>
          <w:szCs w:val="22"/>
        </w:rPr>
        <w:t xml:space="preserve"> punto 1</w:t>
      </w:r>
      <w:r w:rsidRPr="007E0931">
        <w:rPr>
          <w:b/>
          <w:bCs/>
          <w:sz w:val="22"/>
          <w:szCs w:val="22"/>
        </w:rPr>
        <w:t xml:space="preserve"> de la Ley 39/2015 </w:t>
      </w:r>
      <w:r w:rsidRPr="007E0931">
        <w:rPr>
          <w:sz w:val="22"/>
          <w:szCs w:val="22"/>
        </w:rPr>
        <w:t>de Procedimiento Administrativo Común</w:t>
      </w:r>
      <w:r w:rsidR="00647699" w:rsidRPr="007E0931">
        <w:rPr>
          <w:sz w:val="22"/>
          <w:szCs w:val="22"/>
        </w:rPr>
        <w:t xml:space="preserve"> 1. </w:t>
      </w:r>
    </w:p>
    <w:p w14:paraId="12FCB0FF" w14:textId="77777777" w:rsidR="00647699" w:rsidRPr="007E0931" w:rsidRDefault="00647699" w:rsidP="00647699">
      <w:pPr>
        <w:jc w:val="both"/>
        <w:rPr>
          <w:sz w:val="22"/>
          <w:szCs w:val="22"/>
        </w:rPr>
      </w:pPr>
    </w:p>
    <w:p w14:paraId="28972CE7" w14:textId="77777777" w:rsidR="002B0395" w:rsidRPr="007E0931" w:rsidRDefault="00647699" w:rsidP="00647699">
      <w:pPr>
        <w:ind w:left="709"/>
        <w:jc w:val="both"/>
        <w:rPr>
          <w:sz w:val="22"/>
          <w:szCs w:val="22"/>
        </w:rPr>
      </w:pPr>
      <w:r w:rsidRPr="007E0931">
        <w:rPr>
          <w:sz w:val="22"/>
          <w:szCs w:val="22"/>
        </w:rPr>
        <w:t>“Se consideran interesados en el procedimiento administrativo:</w:t>
      </w:r>
    </w:p>
    <w:p w14:paraId="52F54588" w14:textId="77777777" w:rsidR="002B0395" w:rsidRPr="007E0931" w:rsidRDefault="00647699" w:rsidP="00647699">
      <w:pPr>
        <w:ind w:left="709"/>
        <w:jc w:val="both"/>
        <w:rPr>
          <w:sz w:val="22"/>
          <w:szCs w:val="22"/>
        </w:rPr>
      </w:pPr>
      <w:r w:rsidRPr="007E0931">
        <w:rPr>
          <w:sz w:val="22"/>
          <w:szCs w:val="22"/>
        </w:rPr>
        <w:t>a) Quienes lo promuevan como titulares de derechos o intereses legítimos individuales o colectivos.</w:t>
      </w:r>
    </w:p>
    <w:p w14:paraId="34D2F85E" w14:textId="26794880" w:rsidR="00647699" w:rsidRPr="007E0931" w:rsidRDefault="00647699" w:rsidP="00647699">
      <w:pPr>
        <w:ind w:left="709"/>
        <w:jc w:val="both"/>
        <w:rPr>
          <w:sz w:val="22"/>
          <w:szCs w:val="22"/>
        </w:rPr>
      </w:pPr>
      <w:r w:rsidRPr="007E0931">
        <w:rPr>
          <w:sz w:val="22"/>
          <w:szCs w:val="22"/>
        </w:rPr>
        <w:t>b) Los que, sin haber iniciado el procedimiento, tengan derechos que puedan resultar afectados por la decisión que en el mismo se adopte.</w:t>
      </w:r>
    </w:p>
    <w:p w14:paraId="15DF2507" w14:textId="3D7EBE02" w:rsidR="002B0395" w:rsidRPr="007E0931" w:rsidRDefault="00647699" w:rsidP="002B0395">
      <w:pPr>
        <w:ind w:left="709"/>
        <w:jc w:val="both"/>
        <w:rPr>
          <w:sz w:val="22"/>
          <w:szCs w:val="22"/>
        </w:rPr>
      </w:pPr>
      <w:r w:rsidRPr="007E0931">
        <w:rPr>
          <w:sz w:val="22"/>
          <w:szCs w:val="22"/>
        </w:rPr>
        <w:t>c) Aquellos cuyos intereses legítimos, individuales o colectivos, puedan resultar afectados por la resolución y se personen en el procedimiento en tanto no haya recaído resolución definitiva.</w:t>
      </w:r>
      <w:r w:rsidR="002B0395" w:rsidRPr="007E0931">
        <w:rPr>
          <w:sz w:val="22"/>
          <w:szCs w:val="22"/>
        </w:rPr>
        <w:t>”</w:t>
      </w:r>
    </w:p>
    <w:p w14:paraId="216EF117" w14:textId="77777777" w:rsidR="002B0395" w:rsidRPr="007E0931" w:rsidRDefault="002B0395" w:rsidP="002B0395">
      <w:pPr>
        <w:ind w:left="709"/>
        <w:jc w:val="both"/>
        <w:rPr>
          <w:sz w:val="22"/>
          <w:szCs w:val="22"/>
        </w:rPr>
      </w:pPr>
    </w:p>
    <w:p w14:paraId="1639609C" w14:textId="5DBF8ED6" w:rsidR="0025619C" w:rsidRPr="007E0931" w:rsidRDefault="002B0395" w:rsidP="00647699">
      <w:pPr>
        <w:jc w:val="both"/>
        <w:rPr>
          <w:sz w:val="22"/>
          <w:szCs w:val="22"/>
        </w:rPr>
      </w:pPr>
      <w:r w:rsidRPr="007E0931">
        <w:rPr>
          <w:sz w:val="22"/>
          <w:szCs w:val="22"/>
        </w:rPr>
        <w:t xml:space="preserve">Además, </w:t>
      </w:r>
      <w:r w:rsidR="0025619C" w:rsidRPr="007E0931">
        <w:rPr>
          <w:sz w:val="22"/>
          <w:szCs w:val="22"/>
        </w:rPr>
        <w:t xml:space="preserve"> </w:t>
      </w:r>
      <w:r w:rsidRPr="007E0931">
        <w:rPr>
          <w:sz w:val="22"/>
          <w:szCs w:val="22"/>
        </w:rPr>
        <w:t>el propietario</w:t>
      </w:r>
      <w:r w:rsidR="0025619C" w:rsidRPr="007E0931">
        <w:rPr>
          <w:sz w:val="22"/>
          <w:szCs w:val="22"/>
        </w:rPr>
        <w:t xml:space="preserve"> reúne los requisitos establecidos en los artículos </w:t>
      </w:r>
      <w:r w:rsidR="0025619C" w:rsidRPr="007E0931">
        <w:rPr>
          <w:b/>
          <w:bCs/>
          <w:sz w:val="22"/>
          <w:szCs w:val="22"/>
        </w:rPr>
        <w:t>22 y 23 de la Ley 27/2006 </w:t>
      </w:r>
      <w:r w:rsidR="0025619C" w:rsidRPr="007E0931">
        <w:rPr>
          <w:sz w:val="22"/>
          <w:szCs w:val="22"/>
        </w:rPr>
        <w:t>de 18 de julio para ejercer </w:t>
      </w:r>
      <w:r w:rsidR="0025619C" w:rsidRPr="007E0931">
        <w:rPr>
          <w:b/>
          <w:bCs/>
          <w:sz w:val="22"/>
          <w:szCs w:val="22"/>
        </w:rPr>
        <w:t>la ACCIÓN POPULAR </w:t>
      </w:r>
      <w:r w:rsidR="0025619C" w:rsidRPr="007E0931">
        <w:rPr>
          <w:sz w:val="22"/>
          <w:szCs w:val="22"/>
        </w:rPr>
        <w:t xml:space="preserve">en materia de medio ambiente, pues el paisaje es un elemento del medio ambiente y la transición energética es materia que afecta a la atmósfera, elementos ambos del medio ambiente que </w:t>
      </w:r>
      <w:r w:rsidRPr="007E0931">
        <w:rPr>
          <w:sz w:val="22"/>
          <w:szCs w:val="22"/>
        </w:rPr>
        <w:t>este Propietario</w:t>
      </w:r>
      <w:r w:rsidR="0025619C" w:rsidRPr="007E0931">
        <w:rPr>
          <w:sz w:val="22"/>
          <w:szCs w:val="22"/>
        </w:rPr>
        <w:t xml:space="preserve"> pretende defender conforme a su objetivo </w:t>
      </w:r>
      <w:r w:rsidRPr="007E0931">
        <w:rPr>
          <w:sz w:val="22"/>
          <w:szCs w:val="22"/>
        </w:rPr>
        <w:t>de mantenimiento y defensa de las propiedades y su integración en el medio</w:t>
      </w:r>
    </w:p>
    <w:p w14:paraId="1C6296D8" w14:textId="77777777" w:rsidR="0025619C" w:rsidRPr="007E0931" w:rsidRDefault="0025619C" w:rsidP="0025619C">
      <w:pPr>
        <w:jc w:val="both"/>
        <w:rPr>
          <w:sz w:val="22"/>
          <w:szCs w:val="22"/>
        </w:rPr>
      </w:pPr>
    </w:p>
    <w:p w14:paraId="0D338745" w14:textId="6E4A5790" w:rsidR="009C3328" w:rsidRPr="007E0931" w:rsidRDefault="009C3328" w:rsidP="009C3328">
      <w:pPr>
        <w:rPr>
          <w:sz w:val="22"/>
          <w:szCs w:val="22"/>
        </w:rPr>
      </w:pPr>
      <w:r w:rsidRPr="007E0931">
        <w:rPr>
          <w:sz w:val="22"/>
          <w:szCs w:val="22"/>
        </w:rPr>
        <w:t xml:space="preserve">Fundamentamos la nulidad </w:t>
      </w:r>
      <w:r w:rsidR="002710DB" w:rsidRPr="007E0931">
        <w:rPr>
          <w:sz w:val="22"/>
          <w:szCs w:val="22"/>
        </w:rPr>
        <w:t>del acto y vía de hecho</w:t>
      </w:r>
      <w:r w:rsidRPr="007E0931">
        <w:rPr>
          <w:sz w:val="22"/>
          <w:szCs w:val="22"/>
        </w:rPr>
        <w:t xml:space="preserve"> recurridos en las siguientes</w:t>
      </w:r>
    </w:p>
    <w:p w14:paraId="0CD91D0A" w14:textId="77777777" w:rsidR="009C3328" w:rsidRPr="007E0931" w:rsidRDefault="009C3328" w:rsidP="009C3328">
      <w:pPr>
        <w:rPr>
          <w:b/>
          <w:bCs/>
          <w:sz w:val="22"/>
          <w:szCs w:val="22"/>
        </w:rPr>
      </w:pPr>
    </w:p>
    <w:p w14:paraId="003BBA3D" w14:textId="77777777" w:rsidR="009C3328" w:rsidRPr="007E0931" w:rsidRDefault="009C3328" w:rsidP="009C3328">
      <w:pPr>
        <w:jc w:val="center"/>
        <w:rPr>
          <w:sz w:val="22"/>
          <w:szCs w:val="22"/>
        </w:rPr>
      </w:pPr>
      <w:r w:rsidRPr="007E0931">
        <w:rPr>
          <w:b/>
          <w:bCs/>
          <w:sz w:val="22"/>
          <w:szCs w:val="22"/>
        </w:rPr>
        <w:t>ALEGACIONES</w:t>
      </w:r>
    </w:p>
    <w:p w14:paraId="0E647315" w14:textId="77777777" w:rsidR="009C3328" w:rsidRPr="007E0931" w:rsidRDefault="009C3328" w:rsidP="009C3328">
      <w:pPr>
        <w:rPr>
          <w:sz w:val="22"/>
          <w:szCs w:val="22"/>
        </w:rPr>
      </w:pPr>
    </w:p>
    <w:p w14:paraId="5E45F532" w14:textId="2000E9D7" w:rsidR="002710DB" w:rsidRPr="007E0931" w:rsidRDefault="009C3328" w:rsidP="009C3328">
      <w:pPr>
        <w:rPr>
          <w:b/>
          <w:bCs/>
          <w:color w:val="4472C4" w:themeColor="accent1"/>
          <w:sz w:val="22"/>
          <w:szCs w:val="22"/>
        </w:rPr>
      </w:pPr>
      <w:r w:rsidRPr="007E0931">
        <w:rPr>
          <w:b/>
          <w:bCs/>
          <w:color w:val="4472C4" w:themeColor="accent1"/>
          <w:sz w:val="22"/>
          <w:szCs w:val="22"/>
        </w:rPr>
        <w:t>PRIMERA.</w:t>
      </w:r>
      <w:r w:rsidR="00B86544" w:rsidRPr="007E0931">
        <w:rPr>
          <w:b/>
          <w:bCs/>
          <w:color w:val="4472C4" w:themeColor="accent1"/>
          <w:sz w:val="22"/>
          <w:szCs w:val="22"/>
        </w:rPr>
        <w:t xml:space="preserve">- </w:t>
      </w:r>
      <w:r w:rsidRPr="007E0931">
        <w:rPr>
          <w:color w:val="4472C4" w:themeColor="accent1"/>
          <w:sz w:val="22"/>
          <w:szCs w:val="22"/>
        </w:rPr>
        <w:t> </w:t>
      </w:r>
      <w:r w:rsidR="00B86544" w:rsidRPr="007E0931">
        <w:rPr>
          <w:b/>
          <w:bCs/>
          <w:color w:val="4472C4" w:themeColor="accent1"/>
          <w:sz w:val="22"/>
          <w:szCs w:val="22"/>
        </w:rPr>
        <w:t>LA AUTORIZACIÓN DEL</w:t>
      </w:r>
      <w:r w:rsidRPr="007E0931">
        <w:rPr>
          <w:b/>
          <w:bCs/>
          <w:color w:val="4472C4" w:themeColor="accent1"/>
          <w:sz w:val="22"/>
          <w:szCs w:val="22"/>
        </w:rPr>
        <w:t xml:space="preserve"> PROYECTO DE </w:t>
      </w:r>
      <w:r w:rsidR="00B86544" w:rsidRPr="007E0931">
        <w:rPr>
          <w:b/>
          <w:bCs/>
          <w:color w:val="4472C4" w:themeColor="accent1"/>
          <w:sz w:val="22"/>
          <w:szCs w:val="22"/>
        </w:rPr>
        <w:t xml:space="preserve">CONSTRUCCIÓN </w:t>
      </w:r>
      <w:r w:rsidRPr="007E0931">
        <w:rPr>
          <w:b/>
          <w:bCs/>
          <w:color w:val="4472C4" w:themeColor="accent1"/>
          <w:sz w:val="22"/>
          <w:szCs w:val="22"/>
        </w:rPr>
        <w:t xml:space="preserve">ES </w:t>
      </w:r>
      <w:r w:rsidR="002710DB" w:rsidRPr="007E0931">
        <w:rPr>
          <w:b/>
          <w:bCs/>
          <w:color w:val="4472C4" w:themeColor="accent1"/>
          <w:sz w:val="22"/>
          <w:szCs w:val="22"/>
        </w:rPr>
        <w:t xml:space="preserve">NULO DE PLENO DERECHO AL </w:t>
      </w:r>
      <w:r w:rsidR="00B86544" w:rsidRPr="007E0931">
        <w:rPr>
          <w:b/>
          <w:bCs/>
          <w:color w:val="4472C4" w:themeColor="accent1"/>
          <w:sz w:val="22"/>
          <w:szCs w:val="22"/>
        </w:rPr>
        <w:t>SER DE</w:t>
      </w:r>
      <w:r w:rsidR="002710DB" w:rsidRPr="007E0931">
        <w:rPr>
          <w:b/>
          <w:bCs/>
          <w:color w:val="4472C4" w:themeColor="accent1"/>
          <w:sz w:val="22"/>
          <w:szCs w:val="22"/>
        </w:rPr>
        <w:t xml:space="preserve"> CONTENIDO IMPOSIBLE</w:t>
      </w:r>
    </w:p>
    <w:p w14:paraId="70ECB7E1" w14:textId="77777777" w:rsidR="002710DB" w:rsidRPr="007E0931" w:rsidRDefault="002710DB" w:rsidP="009C3328">
      <w:pPr>
        <w:rPr>
          <w:b/>
          <w:bCs/>
          <w:sz w:val="22"/>
          <w:szCs w:val="22"/>
        </w:rPr>
      </w:pPr>
    </w:p>
    <w:p w14:paraId="4C7CA50B" w14:textId="62964AF4" w:rsidR="00B86544" w:rsidRPr="007E0931" w:rsidRDefault="002710DB" w:rsidP="009C3328">
      <w:pPr>
        <w:rPr>
          <w:sz w:val="22"/>
          <w:szCs w:val="22"/>
        </w:rPr>
      </w:pPr>
      <w:r w:rsidRPr="007E0931">
        <w:rPr>
          <w:sz w:val="22"/>
          <w:szCs w:val="22"/>
        </w:rPr>
        <w:t xml:space="preserve">Dice  el </w:t>
      </w:r>
      <w:r w:rsidRPr="007E0931">
        <w:rPr>
          <w:b/>
          <w:bCs/>
          <w:sz w:val="22"/>
          <w:szCs w:val="22"/>
        </w:rPr>
        <w:t>artículo 47.1.C)  de la Ley 39/2015</w:t>
      </w:r>
      <w:r w:rsidRPr="007E0931">
        <w:rPr>
          <w:sz w:val="22"/>
          <w:szCs w:val="22"/>
        </w:rPr>
        <w:t xml:space="preserve">, del procedimiento administrativo común de las Administraciones </w:t>
      </w:r>
      <w:r w:rsidR="00B04B7F" w:rsidRPr="007E0931">
        <w:rPr>
          <w:sz w:val="22"/>
          <w:szCs w:val="22"/>
        </w:rPr>
        <w:t>públicas</w:t>
      </w:r>
      <w:r w:rsidRPr="007E0931">
        <w:rPr>
          <w:sz w:val="22"/>
          <w:szCs w:val="22"/>
        </w:rPr>
        <w:t xml:space="preserve"> que serán nulos de pleno derecho aquellos actos  que sean de contenido imposible, condición que concurre en este caso al carecer el parque </w:t>
      </w:r>
      <w:r w:rsidR="00767801">
        <w:rPr>
          <w:b/>
          <w:sz w:val="22"/>
          <w:szCs w:val="22"/>
        </w:rPr>
        <w:t>Vacada IV</w:t>
      </w:r>
      <w:r w:rsidR="00EB0E79" w:rsidRPr="007E0931">
        <w:rPr>
          <w:b/>
          <w:sz w:val="22"/>
          <w:szCs w:val="22"/>
        </w:rPr>
        <w:t xml:space="preserve"> </w:t>
      </w:r>
      <w:r w:rsidRPr="007E0931">
        <w:rPr>
          <w:sz w:val="22"/>
          <w:szCs w:val="22"/>
        </w:rPr>
        <w:t xml:space="preserve"> de </w:t>
      </w:r>
      <w:r w:rsidR="00B86544" w:rsidRPr="007E0931">
        <w:rPr>
          <w:sz w:val="22"/>
          <w:szCs w:val="22"/>
        </w:rPr>
        <w:t>conexión con la red de transporte</w:t>
      </w:r>
      <w:r w:rsidRPr="007E0931">
        <w:rPr>
          <w:sz w:val="22"/>
          <w:szCs w:val="22"/>
        </w:rPr>
        <w:t xml:space="preserve"> </w:t>
      </w:r>
      <w:r w:rsidR="00B86544" w:rsidRPr="007E0931">
        <w:rPr>
          <w:sz w:val="22"/>
          <w:szCs w:val="22"/>
        </w:rPr>
        <w:t>de energía, incumpliendo así lo establecido en la propia resolución recurrida cuando dice:</w:t>
      </w:r>
    </w:p>
    <w:p w14:paraId="3E9F9398" w14:textId="295A6519" w:rsidR="009C3328" w:rsidRPr="007E0931" w:rsidRDefault="00B86544" w:rsidP="00B86544">
      <w:pPr>
        <w:ind w:left="567"/>
        <w:rPr>
          <w:sz w:val="22"/>
          <w:szCs w:val="22"/>
        </w:rPr>
      </w:pPr>
      <w:r w:rsidRPr="007E0931">
        <w:rPr>
          <w:sz w:val="22"/>
          <w:szCs w:val="22"/>
        </w:rPr>
        <w:t xml:space="preserve"> “</w:t>
      </w:r>
      <w:r w:rsidRPr="007E0931">
        <w:rPr>
          <w:i/>
          <w:iCs/>
          <w:sz w:val="22"/>
          <w:szCs w:val="22"/>
        </w:rPr>
        <w:t>Considerando que, en virtud del artículo 21.5 de la Ley 24/2013, de 26 de diciembre, </w:t>
      </w:r>
      <w:r w:rsidRPr="007E0931">
        <w:rPr>
          <w:i/>
          <w:iCs/>
          <w:sz w:val="22"/>
          <w:szCs w:val="22"/>
          <w:u w:val="single"/>
        </w:rPr>
        <w:t>formarán parte de la instalación de producción sus infraestructuras de evacuación, que incluyen la conexión con la red de transporte o de distribución</w:t>
      </w:r>
      <w:r w:rsidRPr="007E0931">
        <w:rPr>
          <w:i/>
          <w:iCs/>
          <w:sz w:val="22"/>
          <w:szCs w:val="22"/>
        </w:rPr>
        <w:t>, y en su caso, la transformación de energía eléctrica…</w:t>
      </w:r>
    </w:p>
    <w:p w14:paraId="0AEE0173" w14:textId="77777777" w:rsidR="009C3328" w:rsidRPr="007E0931" w:rsidRDefault="009C3328" w:rsidP="009C3328">
      <w:pPr>
        <w:rPr>
          <w:sz w:val="22"/>
          <w:szCs w:val="22"/>
        </w:rPr>
      </w:pPr>
    </w:p>
    <w:p w14:paraId="6EAC406D" w14:textId="77777777" w:rsidR="00B86544" w:rsidRPr="007E0931" w:rsidRDefault="00B86544" w:rsidP="009C3328">
      <w:pPr>
        <w:rPr>
          <w:sz w:val="22"/>
          <w:szCs w:val="22"/>
        </w:rPr>
      </w:pPr>
      <w:r w:rsidRPr="007E0931">
        <w:rPr>
          <w:sz w:val="22"/>
          <w:szCs w:val="22"/>
        </w:rPr>
        <w:t xml:space="preserve">Efectivamente, </w:t>
      </w:r>
    </w:p>
    <w:p w14:paraId="4DAF6892" w14:textId="77777777" w:rsidR="00BE0222" w:rsidRPr="007E0931" w:rsidRDefault="00BE0222" w:rsidP="00BE0222">
      <w:pPr>
        <w:ind w:left="709"/>
        <w:rPr>
          <w:i/>
          <w:iCs/>
          <w:sz w:val="22"/>
          <w:szCs w:val="22"/>
        </w:rPr>
      </w:pPr>
    </w:p>
    <w:p w14:paraId="1B05A7C0" w14:textId="77777777" w:rsidR="00460074" w:rsidRPr="00460074" w:rsidRDefault="00460074" w:rsidP="00460074">
      <w:pPr>
        <w:rPr>
          <w:rFonts w:ascii="Calibri" w:eastAsia="Calibri" w:hAnsi="Calibri" w:cs="Times New Roman"/>
          <w:i/>
          <w:iCs/>
          <w:sz w:val="22"/>
          <w:szCs w:val="22"/>
        </w:rPr>
      </w:pPr>
      <w:r w:rsidRPr="00460074">
        <w:rPr>
          <w:rFonts w:ascii="Calibri" w:eastAsia="Calibri" w:hAnsi="Calibri" w:cs="Times New Roman"/>
          <w:i/>
          <w:iCs/>
          <w:sz w:val="22"/>
          <w:szCs w:val="22"/>
        </w:rPr>
        <w:t xml:space="preserve">Resolución de 24 de julio de 2024, de la Dirección General de Política Energética y Minas, por la que se otorga a Energías Renovables de </w:t>
      </w:r>
      <w:proofErr w:type="spellStart"/>
      <w:r w:rsidRPr="00460074">
        <w:rPr>
          <w:rFonts w:ascii="Calibri" w:eastAsia="Calibri" w:hAnsi="Calibri" w:cs="Times New Roman"/>
          <w:i/>
          <w:iCs/>
          <w:sz w:val="22"/>
          <w:szCs w:val="22"/>
        </w:rPr>
        <w:t>Gladiateur</w:t>
      </w:r>
      <w:proofErr w:type="spellEnd"/>
      <w:r w:rsidRPr="00460074">
        <w:rPr>
          <w:rFonts w:ascii="Calibri" w:eastAsia="Calibri" w:hAnsi="Calibri" w:cs="Times New Roman"/>
          <w:i/>
          <w:iCs/>
          <w:sz w:val="22"/>
          <w:szCs w:val="22"/>
        </w:rPr>
        <w:t xml:space="preserve"> 10, SL, autorización administrativa previa de las modificaciones y autorización administrativa de construcción para el parque eólico La Vacada IV, de 30,5 MW de potencia instalada, y su infraestructura de evacuación, en los términos municipales de Mosqueruela y </w:t>
      </w:r>
      <w:proofErr w:type="spellStart"/>
      <w:r w:rsidRPr="00460074">
        <w:rPr>
          <w:rFonts w:ascii="Calibri" w:eastAsia="Calibri" w:hAnsi="Calibri" w:cs="Times New Roman"/>
          <w:i/>
          <w:iCs/>
          <w:sz w:val="22"/>
          <w:szCs w:val="22"/>
        </w:rPr>
        <w:t>Puertomingalvo</w:t>
      </w:r>
      <w:proofErr w:type="spellEnd"/>
      <w:r w:rsidRPr="00460074">
        <w:rPr>
          <w:rFonts w:ascii="Calibri" w:eastAsia="Calibri" w:hAnsi="Calibri" w:cs="Times New Roman"/>
          <w:i/>
          <w:iCs/>
          <w:sz w:val="22"/>
          <w:szCs w:val="22"/>
        </w:rPr>
        <w:t xml:space="preserve"> (Teruel), y se declara, en concreto, su utilidad pública, </w:t>
      </w:r>
      <w:r w:rsidRPr="00460074">
        <w:rPr>
          <w:rFonts w:ascii="Calibri" w:eastAsia="Calibri" w:hAnsi="Calibri" w:cs="Times New Roman"/>
          <w:sz w:val="22"/>
          <w:szCs w:val="22"/>
        </w:rPr>
        <w:t>resuelve:</w:t>
      </w:r>
    </w:p>
    <w:p w14:paraId="430136E2" w14:textId="77777777" w:rsidR="00460074" w:rsidRPr="00460074" w:rsidRDefault="00460074" w:rsidP="00460074">
      <w:pPr>
        <w:ind w:left="709"/>
        <w:rPr>
          <w:rFonts w:ascii="Calibri" w:eastAsia="Calibri" w:hAnsi="Calibri" w:cs="Times New Roman"/>
          <w:sz w:val="22"/>
          <w:szCs w:val="22"/>
        </w:rPr>
      </w:pPr>
      <w:r w:rsidRPr="00460074">
        <w:rPr>
          <w:rFonts w:ascii="Calibri" w:eastAsia="Calibri" w:hAnsi="Calibri" w:cs="Times New Roman"/>
          <w:i/>
          <w:iCs/>
          <w:sz w:val="22"/>
          <w:szCs w:val="22"/>
        </w:rPr>
        <w:tab/>
        <w:t>“Primero.</w:t>
      </w:r>
    </w:p>
    <w:p w14:paraId="20A3568B" w14:textId="77777777" w:rsidR="00460074" w:rsidRPr="00460074" w:rsidRDefault="00460074" w:rsidP="00460074">
      <w:pPr>
        <w:ind w:left="709"/>
        <w:rPr>
          <w:rFonts w:ascii="Calibri" w:eastAsia="Calibri" w:hAnsi="Calibri" w:cs="Times New Roman"/>
          <w:i/>
          <w:iCs/>
          <w:sz w:val="22"/>
          <w:szCs w:val="22"/>
        </w:rPr>
      </w:pPr>
      <w:r w:rsidRPr="00460074">
        <w:rPr>
          <w:rFonts w:ascii="Calibri" w:eastAsia="Calibri" w:hAnsi="Calibri" w:cs="Times New Roman"/>
          <w:i/>
          <w:iCs/>
          <w:sz w:val="22"/>
          <w:szCs w:val="22"/>
        </w:rPr>
        <w:t xml:space="preserve">Otorgar a Energías Renovables de </w:t>
      </w:r>
      <w:proofErr w:type="spellStart"/>
      <w:r w:rsidRPr="00460074">
        <w:rPr>
          <w:rFonts w:ascii="Calibri" w:eastAsia="Calibri" w:hAnsi="Calibri" w:cs="Times New Roman"/>
          <w:i/>
          <w:iCs/>
          <w:sz w:val="22"/>
          <w:szCs w:val="22"/>
        </w:rPr>
        <w:t>Gladiateur</w:t>
      </w:r>
      <w:proofErr w:type="spellEnd"/>
      <w:r w:rsidRPr="00460074">
        <w:rPr>
          <w:rFonts w:ascii="Calibri" w:eastAsia="Calibri" w:hAnsi="Calibri" w:cs="Times New Roman"/>
          <w:i/>
          <w:iCs/>
          <w:sz w:val="22"/>
          <w:szCs w:val="22"/>
        </w:rPr>
        <w:t xml:space="preserve"> 10, SL autorización administrativa previa de las modificaciones del proyecto de parque eólico La Vacada IV, de 30,5 MW de potencia instalada, y su infraestructura de evacuación, en los términos municipales de Mosqueruela y </w:t>
      </w:r>
      <w:proofErr w:type="spellStart"/>
      <w:r w:rsidRPr="00460074">
        <w:rPr>
          <w:rFonts w:ascii="Calibri" w:eastAsia="Calibri" w:hAnsi="Calibri" w:cs="Times New Roman"/>
          <w:i/>
          <w:iCs/>
          <w:sz w:val="22"/>
          <w:szCs w:val="22"/>
        </w:rPr>
        <w:t>Puertomingalvo</w:t>
      </w:r>
      <w:proofErr w:type="spellEnd"/>
      <w:r w:rsidRPr="00460074">
        <w:rPr>
          <w:rFonts w:ascii="Calibri" w:eastAsia="Calibri" w:hAnsi="Calibri" w:cs="Times New Roman"/>
          <w:i/>
          <w:iCs/>
          <w:sz w:val="22"/>
          <w:szCs w:val="22"/>
        </w:rPr>
        <w:t>, en la provincia de Teruel, en los términos que se recogen en la presente resolución.</w:t>
      </w:r>
    </w:p>
    <w:p w14:paraId="353BCF30" w14:textId="77777777" w:rsidR="00460074" w:rsidRPr="00460074" w:rsidRDefault="00460074" w:rsidP="00460074">
      <w:pPr>
        <w:ind w:left="709"/>
        <w:rPr>
          <w:rFonts w:ascii="Calibri" w:eastAsia="Calibri" w:hAnsi="Calibri" w:cs="Times New Roman"/>
          <w:sz w:val="22"/>
          <w:szCs w:val="22"/>
        </w:rPr>
      </w:pPr>
      <w:r w:rsidRPr="00460074">
        <w:rPr>
          <w:rFonts w:ascii="Calibri" w:eastAsia="Calibri" w:hAnsi="Calibri" w:cs="Times New Roman"/>
          <w:i/>
          <w:iCs/>
          <w:sz w:val="22"/>
          <w:szCs w:val="22"/>
        </w:rPr>
        <w:tab/>
        <w:t>Segundo.</w:t>
      </w:r>
    </w:p>
    <w:p w14:paraId="52884339" w14:textId="77777777" w:rsidR="00460074" w:rsidRPr="00460074" w:rsidRDefault="00460074" w:rsidP="00460074">
      <w:pPr>
        <w:ind w:left="709"/>
        <w:rPr>
          <w:rFonts w:ascii="Calibri" w:eastAsia="Calibri" w:hAnsi="Calibri" w:cs="Times New Roman"/>
          <w:i/>
          <w:iCs/>
          <w:sz w:val="22"/>
          <w:szCs w:val="22"/>
        </w:rPr>
      </w:pPr>
      <w:r w:rsidRPr="00460074">
        <w:rPr>
          <w:rFonts w:ascii="Calibri" w:eastAsia="Calibri" w:hAnsi="Calibri" w:cs="Times New Roman"/>
          <w:i/>
          <w:iCs/>
          <w:sz w:val="22"/>
          <w:szCs w:val="22"/>
        </w:rPr>
        <w:t xml:space="preserve">Otorgar a Energías Renovables de </w:t>
      </w:r>
      <w:proofErr w:type="spellStart"/>
      <w:r w:rsidRPr="00460074">
        <w:rPr>
          <w:rFonts w:ascii="Calibri" w:eastAsia="Calibri" w:hAnsi="Calibri" w:cs="Times New Roman"/>
          <w:i/>
          <w:iCs/>
          <w:sz w:val="22"/>
          <w:szCs w:val="22"/>
        </w:rPr>
        <w:t>Gladiateur</w:t>
      </w:r>
      <w:proofErr w:type="spellEnd"/>
      <w:r w:rsidRPr="00460074">
        <w:rPr>
          <w:rFonts w:ascii="Calibri" w:eastAsia="Calibri" w:hAnsi="Calibri" w:cs="Times New Roman"/>
          <w:i/>
          <w:iCs/>
          <w:sz w:val="22"/>
          <w:szCs w:val="22"/>
        </w:rPr>
        <w:t xml:space="preserve"> 10, SL autorización administrativa de construcción para el parque eólico La Vacada IV de 30,5 MW de potencia instalada y sus infraestructuras de evacuación, en los términos municipales de Mosqueruela y </w:t>
      </w:r>
      <w:proofErr w:type="spellStart"/>
      <w:r w:rsidRPr="00460074">
        <w:rPr>
          <w:rFonts w:ascii="Calibri" w:eastAsia="Calibri" w:hAnsi="Calibri" w:cs="Times New Roman"/>
          <w:i/>
          <w:iCs/>
          <w:sz w:val="22"/>
          <w:szCs w:val="22"/>
        </w:rPr>
        <w:t>Puertomingalvo</w:t>
      </w:r>
      <w:proofErr w:type="spellEnd"/>
      <w:r w:rsidRPr="00460074">
        <w:rPr>
          <w:rFonts w:ascii="Calibri" w:eastAsia="Calibri" w:hAnsi="Calibri" w:cs="Times New Roman"/>
          <w:i/>
          <w:iCs/>
          <w:sz w:val="22"/>
          <w:szCs w:val="22"/>
        </w:rPr>
        <w:t xml:space="preserve">, en la provincia de Teruel con las características definidas en los proyectos «Proyecto de Ejecución del P.E. La Vacada IV» fechado en enero de 2023, «Proyecto de Trazado del Acondicionamiento de acceso parques eólicos Vacada I a VI y Cabecero II, III y IV en los TT.MM. de Mosqueruela, </w:t>
      </w:r>
      <w:proofErr w:type="spellStart"/>
      <w:r w:rsidRPr="00460074">
        <w:rPr>
          <w:rFonts w:ascii="Calibri" w:eastAsia="Calibri" w:hAnsi="Calibri" w:cs="Times New Roman"/>
          <w:i/>
          <w:iCs/>
          <w:sz w:val="22"/>
          <w:szCs w:val="22"/>
        </w:rPr>
        <w:t>Puertomingalvo</w:t>
      </w:r>
      <w:proofErr w:type="spellEnd"/>
      <w:r w:rsidRPr="00460074">
        <w:rPr>
          <w:rFonts w:ascii="Calibri" w:eastAsia="Calibri" w:hAnsi="Calibri" w:cs="Times New Roman"/>
          <w:i/>
          <w:iCs/>
          <w:sz w:val="22"/>
          <w:szCs w:val="22"/>
        </w:rPr>
        <w:t xml:space="preserve"> y Linares de Mora (Teruel)» fechado en octubre de 2020, «Proyecto de Trazado del Acondicionamiento de acceso parques eólicos Vacada I, II, III, IV y VI en el T.M. de Mosqueruela (Teruel)» fechado en octubre de 2020 y con las particularidades recogidas en la presente resolución.</w:t>
      </w:r>
    </w:p>
    <w:p w14:paraId="5087B2EE" w14:textId="77777777" w:rsidR="00460074" w:rsidRPr="00460074" w:rsidRDefault="00460074" w:rsidP="00460074">
      <w:pPr>
        <w:ind w:left="709"/>
        <w:rPr>
          <w:rFonts w:ascii="Calibri" w:eastAsia="Calibri" w:hAnsi="Calibri" w:cs="Times New Roman"/>
          <w:i/>
          <w:iCs/>
          <w:sz w:val="22"/>
          <w:szCs w:val="22"/>
        </w:rPr>
      </w:pPr>
      <w:r w:rsidRPr="00460074">
        <w:rPr>
          <w:rFonts w:ascii="Calibri" w:eastAsia="Calibri" w:hAnsi="Calibri" w:cs="Times New Roman"/>
          <w:i/>
          <w:iCs/>
          <w:sz w:val="22"/>
          <w:szCs w:val="22"/>
        </w:rPr>
        <w:t>El objeto del proyecto es la construcción de un parque eólico para la generación de energía eléctrica y la evacuación de dicha energía a la red.</w:t>
      </w:r>
    </w:p>
    <w:p w14:paraId="00E82A68" w14:textId="77777777" w:rsidR="00460074" w:rsidRPr="00460074" w:rsidRDefault="00460074" w:rsidP="00460074">
      <w:pPr>
        <w:ind w:left="709"/>
        <w:rPr>
          <w:rFonts w:ascii="Calibri" w:eastAsia="Calibri" w:hAnsi="Calibri" w:cs="Times New Roman"/>
          <w:i/>
          <w:iCs/>
          <w:sz w:val="22"/>
          <w:szCs w:val="22"/>
        </w:rPr>
      </w:pPr>
      <w:r w:rsidRPr="00460074">
        <w:rPr>
          <w:rFonts w:ascii="Calibri" w:eastAsia="Calibri" w:hAnsi="Calibri" w:cs="Times New Roman"/>
          <w:i/>
          <w:iCs/>
          <w:sz w:val="22"/>
          <w:szCs w:val="22"/>
        </w:rPr>
        <w:t>Las características principales de este parque eólico son las siguientes:</w:t>
      </w:r>
    </w:p>
    <w:p w14:paraId="65AF985E" w14:textId="77777777" w:rsidR="00460074" w:rsidRPr="00460074" w:rsidRDefault="00460074" w:rsidP="00460074">
      <w:pPr>
        <w:ind w:left="709"/>
        <w:rPr>
          <w:rFonts w:ascii="Calibri" w:eastAsia="Calibri" w:hAnsi="Calibri" w:cs="Times New Roman"/>
          <w:i/>
          <w:iCs/>
          <w:sz w:val="22"/>
          <w:szCs w:val="22"/>
        </w:rPr>
      </w:pPr>
      <w:r w:rsidRPr="00460074">
        <w:rPr>
          <w:rFonts w:ascii="Calibri" w:eastAsia="Calibri" w:hAnsi="Calibri" w:cs="Times New Roman"/>
          <w:i/>
          <w:iCs/>
          <w:sz w:val="22"/>
          <w:szCs w:val="22"/>
        </w:rPr>
        <w:t>– Tipo de tecnología: eólica.</w:t>
      </w:r>
    </w:p>
    <w:p w14:paraId="1C753E05" w14:textId="77777777" w:rsidR="00460074" w:rsidRPr="00460074" w:rsidRDefault="00460074" w:rsidP="00460074">
      <w:pPr>
        <w:ind w:left="709"/>
        <w:rPr>
          <w:rFonts w:ascii="Calibri" w:eastAsia="Calibri" w:hAnsi="Calibri" w:cs="Times New Roman"/>
          <w:i/>
          <w:iCs/>
          <w:sz w:val="22"/>
          <w:szCs w:val="22"/>
        </w:rPr>
      </w:pPr>
      <w:r w:rsidRPr="00460074">
        <w:rPr>
          <w:rFonts w:ascii="Calibri" w:eastAsia="Calibri" w:hAnsi="Calibri" w:cs="Times New Roman"/>
          <w:i/>
          <w:iCs/>
          <w:sz w:val="22"/>
          <w:szCs w:val="22"/>
        </w:rPr>
        <w:t>– Potencia instalada, según artículo 3 del Real Decreto 413/2014, de 6 de junio: 30,5 MW.</w:t>
      </w:r>
    </w:p>
    <w:p w14:paraId="58D90C06" w14:textId="77777777" w:rsidR="00460074" w:rsidRPr="00460074" w:rsidRDefault="00460074" w:rsidP="00460074">
      <w:pPr>
        <w:ind w:left="709"/>
        <w:rPr>
          <w:rFonts w:ascii="Calibri" w:eastAsia="Calibri" w:hAnsi="Calibri" w:cs="Times New Roman"/>
          <w:i/>
          <w:iCs/>
          <w:sz w:val="22"/>
          <w:szCs w:val="22"/>
        </w:rPr>
      </w:pPr>
      <w:r w:rsidRPr="00460074">
        <w:rPr>
          <w:rFonts w:ascii="Calibri" w:eastAsia="Calibri" w:hAnsi="Calibri" w:cs="Times New Roman"/>
          <w:i/>
          <w:iCs/>
          <w:sz w:val="22"/>
          <w:szCs w:val="22"/>
        </w:rPr>
        <w:t>– Modelo de aerogenerador: General Electric GE158-6,1 MW.</w:t>
      </w:r>
    </w:p>
    <w:p w14:paraId="19AF2397" w14:textId="77777777" w:rsidR="00460074" w:rsidRPr="00460074" w:rsidRDefault="00460074" w:rsidP="00460074">
      <w:pPr>
        <w:ind w:left="709"/>
        <w:rPr>
          <w:rFonts w:ascii="Calibri" w:eastAsia="Calibri" w:hAnsi="Calibri" w:cs="Times New Roman"/>
          <w:i/>
          <w:iCs/>
          <w:sz w:val="22"/>
          <w:szCs w:val="22"/>
        </w:rPr>
      </w:pPr>
      <w:r w:rsidRPr="00460074">
        <w:rPr>
          <w:rFonts w:ascii="Calibri" w:eastAsia="Calibri" w:hAnsi="Calibri" w:cs="Times New Roman"/>
          <w:i/>
          <w:iCs/>
          <w:sz w:val="22"/>
          <w:szCs w:val="22"/>
        </w:rPr>
        <w:lastRenderedPageBreak/>
        <w:t>– Número de aerogeneradores: 5 aerogeneradores de 6,1 MW de potencia unitaria, rotor tripala de 158 m de diámetro y altura de buje de 120,9 metros.</w:t>
      </w:r>
    </w:p>
    <w:p w14:paraId="6EF5106C" w14:textId="77777777" w:rsidR="00460074" w:rsidRPr="00460074" w:rsidRDefault="00460074" w:rsidP="00460074">
      <w:pPr>
        <w:ind w:left="709"/>
        <w:rPr>
          <w:rFonts w:ascii="Calibri" w:eastAsia="Calibri" w:hAnsi="Calibri" w:cs="Times New Roman"/>
          <w:i/>
          <w:iCs/>
          <w:sz w:val="22"/>
          <w:szCs w:val="22"/>
        </w:rPr>
      </w:pPr>
      <w:r w:rsidRPr="00460074">
        <w:rPr>
          <w:rFonts w:ascii="Calibri" w:eastAsia="Calibri" w:hAnsi="Calibri" w:cs="Times New Roman"/>
          <w:i/>
          <w:iCs/>
          <w:sz w:val="22"/>
          <w:szCs w:val="22"/>
        </w:rPr>
        <w:t>– Tipo de torre: tronco-cónica tubular, de acero.</w:t>
      </w:r>
    </w:p>
    <w:p w14:paraId="4A8404C2" w14:textId="77777777" w:rsidR="00460074" w:rsidRPr="00460074" w:rsidRDefault="00460074" w:rsidP="00460074">
      <w:pPr>
        <w:ind w:left="709"/>
        <w:rPr>
          <w:rFonts w:ascii="Calibri" w:eastAsia="Calibri" w:hAnsi="Calibri" w:cs="Times New Roman"/>
          <w:i/>
          <w:iCs/>
          <w:sz w:val="22"/>
          <w:szCs w:val="22"/>
        </w:rPr>
      </w:pPr>
      <w:r w:rsidRPr="00460074">
        <w:rPr>
          <w:rFonts w:ascii="Calibri" w:eastAsia="Calibri" w:hAnsi="Calibri" w:cs="Times New Roman"/>
          <w:i/>
          <w:iCs/>
          <w:sz w:val="22"/>
          <w:szCs w:val="22"/>
        </w:rPr>
        <w:t>– Capacidad de acceso, según lo estipulado en los permisos de acceso y conexión, otorgados por Red Eléctrica de España, SAU: 30,5 MW.</w:t>
      </w:r>
    </w:p>
    <w:p w14:paraId="45B75454" w14:textId="77777777" w:rsidR="00460074" w:rsidRPr="00460074" w:rsidRDefault="00460074" w:rsidP="00460074">
      <w:pPr>
        <w:ind w:left="709"/>
        <w:rPr>
          <w:rFonts w:ascii="Calibri" w:eastAsia="Calibri" w:hAnsi="Calibri" w:cs="Times New Roman"/>
          <w:i/>
          <w:iCs/>
          <w:sz w:val="22"/>
          <w:szCs w:val="22"/>
        </w:rPr>
      </w:pPr>
      <w:r w:rsidRPr="00460074">
        <w:rPr>
          <w:rFonts w:ascii="Calibri" w:eastAsia="Calibri" w:hAnsi="Calibri" w:cs="Times New Roman"/>
          <w:i/>
          <w:iCs/>
          <w:sz w:val="22"/>
          <w:szCs w:val="22"/>
        </w:rPr>
        <w:t xml:space="preserve">Términos municipales afectados: Mosqueruela y </w:t>
      </w:r>
      <w:proofErr w:type="spellStart"/>
      <w:r w:rsidRPr="00460074">
        <w:rPr>
          <w:rFonts w:ascii="Calibri" w:eastAsia="Calibri" w:hAnsi="Calibri" w:cs="Times New Roman"/>
          <w:i/>
          <w:iCs/>
          <w:sz w:val="22"/>
          <w:szCs w:val="22"/>
        </w:rPr>
        <w:t>Puertomingalvo</w:t>
      </w:r>
      <w:proofErr w:type="spellEnd"/>
      <w:r w:rsidRPr="00460074">
        <w:rPr>
          <w:rFonts w:ascii="Calibri" w:eastAsia="Calibri" w:hAnsi="Calibri" w:cs="Times New Roman"/>
          <w:i/>
          <w:iCs/>
          <w:sz w:val="22"/>
          <w:szCs w:val="22"/>
        </w:rPr>
        <w:t>, en la provincia de Teruel.</w:t>
      </w:r>
    </w:p>
    <w:p w14:paraId="252AE9CB" w14:textId="77777777" w:rsidR="00460074" w:rsidRPr="00460074" w:rsidRDefault="00460074" w:rsidP="00460074">
      <w:pPr>
        <w:ind w:left="709"/>
        <w:rPr>
          <w:rFonts w:ascii="Calibri" w:eastAsia="Calibri" w:hAnsi="Calibri" w:cs="Times New Roman"/>
        </w:rPr>
      </w:pPr>
    </w:p>
    <w:p w14:paraId="7A57CAF6" w14:textId="77777777" w:rsidR="00460074" w:rsidRPr="00460074" w:rsidRDefault="00460074" w:rsidP="00460074">
      <w:pPr>
        <w:ind w:left="709"/>
        <w:rPr>
          <w:rFonts w:ascii="Calibri" w:eastAsia="Calibri" w:hAnsi="Calibri" w:cs="Times New Roman"/>
        </w:rPr>
      </w:pPr>
      <w:r w:rsidRPr="00460074">
        <w:rPr>
          <w:rFonts w:ascii="Calibri" w:eastAsia="Calibri" w:hAnsi="Calibri" w:cs="Times New Roman"/>
        </w:rPr>
        <w:t>Las infraestructuras de evacuación autorizadas se componen de:</w:t>
      </w:r>
    </w:p>
    <w:p w14:paraId="151244BE" w14:textId="77777777" w:rsidR="00460074" w:rsidRPr="00460074" w:rsidRDefault="00460074" w:rsidP="00460074">
      <w:pPr>
        <w:ind w:left="709"/>
        <w:rPr>
          <w:rFonts w:ascii="Calibri" w:eastAsia="Calibri" w:hAnsi="Calibri" w:cs="Times New Roman"/>
        </w:rPr>
      </w:pPr>
      <w:r w:rsidRPr="00460074">
        <w:rPr>
          <w:rFonts w:ascii="Calibri" w:eastAsia="Calibri" w:hAnsi="Calibri" w:cs="Times New Roman"/>
        </w:rPr>
        <w:t>– Las líneas subterráneas a 30 kV tienen como origen los centros de transformación de la planta, discurriendo hasta la subestación transformadora de 132/30 kV «SET La Vacada III», la cual se encuentra ubicada en el término municipal de Mosqueruela, en la provincia de Teruel.</w:t>
      </w:r>
    </w:p>
    <w:p w14:paraId="4CFDD341" w14:textId="77777777" w:rsidR="00ED5EF8" w:rsidRPr="007E0931" w:rsidRDefault="00ED5EF8" w:rsidP="00657F85">
      <w:pPr>
        <w:ind w:left="709"/>
        <w:rPr>
          <w:sz w:val="22"/>
          <w:szCs w:val="22"/>
        </w:rPr>
      </w:pPr>
    </w:p>
    <w:p w14:paraId="02E06326" w14:textId="77777777" w:rsidR="00B86544" w:rsidRPr="007E0931" w:rsidRDefault="00B86544" w:rsidP="00657F85">
      <w:pPr>
        <w:ind w:left="709"/>
        <w:rPr>
          <w:sz w:val="22"/>
          <w:szCs w:val="22"/>
        </w:rPr>
      </w:pPr>
      <w:r w:rsidRPr="007E0931">
        <w:rPr>
          <w:sz w:val="22"/>
          <w:szCs w:val="22"/>
        </w:rPr>
        <w:t xml:space="preserve">No es pues objeto de autorización </w:t>
      </w:r>
      <w:r w:rsidR="009C3328" w:rsidRPr="007E0931">
        <w:rPr>
          <w:sz w:val="22"/>
          <w:szCs w:val="22"/>
        </w:rPr>
        <w:t xml:space="preserve"> la infraestructura de evacuación no conecta con la red  de transporte.</w:t>
      </w:r>
    </w:p>
    <w:p w14:paraId="7311D2F3" w14:textId="77777777" w:rsidR="00B86544" w:rsidRPr="007E0931" w:rsidRDefault="00B86544" w:rsidP="009C3328">
      <w:pPr>
        <w:rPr>
          <w:sz w:val="22"/>
          <w:szCs w:val="22"/>
        </w:rPr>
      </w:pPr>
    </w:p>
    <w:p w14:paraId="35D7B9B0" w14:textId="6AAD29DE" w:rsidR="009C3328" w:rsidRPr="007E0931" w:rsidRDefault="00B86544" w:rsidP="009C3328">
      <w:pPr>
        <w:rPr>
          <w:sz w:val="22"/>
          <w:szCs w:val="22"/>
        </w:rPr>
      </w:pPr>
      <w:r w:rsidRPr="007E0931">
        <w:rPr>
          <w:sz w:val="22"/>
          <w:szCs w:val="22"/>
        </w:rPr>
        <w:t>Dicha</w:t>
      </w:r>
      <w:r w:rsidR="009C3328" w:rsidRPr="007E0931">
        <w:rPr>
          <w:sz w:val="22"/>
          <w:szCs w:val="22"/>
        </w:rPr>
        <w:t xml:space="preserve"> conexión se ha</w:t>
      </w:r>
      <w:r w:rsidRPr="007E0931">
        <w:rPr>
          <w:sz w:val="22"/>
          <w:szCs w:val="22"/>
        </w:rPr>
        <w:t xml:space="preserve">ce depender </w:t>
      </w:r>
      <w:r w:rsidR="009C3328" w:rsidRPr="007E0931">
        <w:rPr>
          <w:sz w:val="22"/>
          <w:szCs w:val="22"/>
        </w:rPr>
        <w:t xml:space="preserve"> de otras</w:t>
      </w:r>
      <w:r w:rsidRPr="007E0931">
        <w:rPr>
          <w:sz w:val="22"/>
          <w:szCs w:val="22"/>
        </w:rPr>
        <w:t xml:space="preserve">  </w:t>
      </w:r>
      <w:r w:rsidR="009C3328" w:rsidRPr="007E0931">
        <w:rPr>
          <w:sz w:val="22"/>
          <w:szCs w:val="22"/>
        </w:rPr>
        <w:t xml:space="preserve">infraestructuras  que no forman parte de la instalación autorizada objeto de recurso sino que forma parte de otras instalaciones denominadas Cid I, ajenas a la autorizada, </w:t>
      </w:r>
      <w:r w:rsidRPr="007E0931">
        <w:rPr>
          <w:sz w:val="22"/>
          <w:szCs w:val="22"/>
        </w:rPr>
        <w:t>y objeto de autorización separada, como si se tratara de otras “instalaciones”. Así lo vemos</w:t>
      </w:r>
      <w:r w:rsidR="009C3328" w:rsidRPr="007E0931">
        <w:rPr>
          <w:sz w:val="22"/>
          <w:szCs w:val="22"/>
        </w:rPr>
        <w:t xml:space="preserve"> en el RESUELVE de la propia autorización:</w:t>
      </w:r>
    </w:p>
    <w:p w14:paraId="0EC7BE14" w14:textId="772AAACA" w:rsidR="00ED5EF8" w:rsidRPr="007E0931" w:rsidRDefault="009C3328" w:rsidP="00ED5EF8">
      <w:pPr>
        <w:ind w:left="567"/>
        <w:rPr>
          <w:i/>
          <w:iCs/>
          <w:sz w:val="22"/>
          <w:szCs w:val="22"/>
        </w:rPr>
      </w:pPr>
      <w:r w:rsidRPr="007E0931">
        <w:rPr>
          <w:i/>
          <w:iCs/>
          <w:sz w:val="22"/>
          <w:szCs w:val="22"/>
        </w:rPr>
        <w:tab/>
        <w:t>“</w:t>
      </w:r>
      <w:r w:rsidR="00ED5EF8" w:rsidRPr="007E0931">
        <w:rPr>
          <w:i/>
          <w:iCs/>
          <w:sz w:val="22"/>
          <w:szCs w:val="22"/>
        </w:rPr>
        <w:t xml:space="preserve">El resto de la infraestructura de evacuación, hasta la conexión a la subestación Morella 400 kV, de Red Eléctrica de España, SAU, cuenta con autorización administrativa previa de las modificaciones, autorización administrativa de construcción y declaración, en concreto, utilidad pública otorgada mediante Acuerdo del Consejo de Ministros, de fecha 23 de julio de 2024, por el que se otorga a Energías Renovables de Ormuz, SL, autorización administrativa previa de las modificaciones y autorización administrativa de construcción para el parque eólico El Cid I de 36,6 MW de potencia instalada, y sus infraestructuras de evacuación, en los términos municipales de Cantavieja y </w:t>
      </w:r>
      <w:proofErr w:type="spellStart"/>
      <w:r w:rsidR="00ED5EF8" w:rsidRPr="007E0931">
        <w:rPr>
          <w:i/>
          <w:iCs/>
          <w:sz w:val="22"/>
          <w:szCs w:val="22"/>
        </w:rPr>
        <w:t>Mirambel</w:t>
      </w:r>
      <w:proofErr w:type="spellEnd"/>
      <w:r w:rsidR="00ED5EF8" w:rsidRPr="007E0931">
        <w:rPr>
          <w:i/>
          <w:iCs/>
          <w:sz w:val="22"/>
          <w:szCs w:val="22"/>
        </w:rPr>
        <w:t xml:space="preserve"> en la provincia de Teruel y </w:t>
      </w:r>
      <w:proofErr w:type="spellStart"/>
      <w:r w:rsidR="00ED5EF8" w:rsidRPr="007E0931">
        <w:rPr>
          <w:i/>
          <w:iCs/>
          <w:sz w:val="22"/>
          <w:szCs w:val="22"/>
        </w:rPr>
        <w:t>Portell</w:t>
      </w:r>
      <w:proofErr w:type="spellEnd"/>
      <w:r w:rsidR="00ED5EF8" w:rsidRPr="007E0931">
        <w:rPr>
          <w:i/>
          <w:iCs/>
          <w:sz w:val="22"/>
          <w:szCs w:val="22"/>
        </w:rPr>
        <w:t xml:space="preserve"> de Morella, </w:t>
      </w:r>
      <w:proofErr w:type="spellStart"/>
      <w:r w:rsidR="00ED5EF8" w:rsidRPr="007E0931">
        <w:rPr>
          <w:i/>
          <w:iCs/>
          <w:sz w:val="22"/>
          <w:szCs w:val="22"/>
        </w:rPr>
        <w:t>Cinctorres</w:t>
      </w:r>
      <w:proofErr w:type="spellEnd"/>
      <w:r w:rsidR="00ED5EF8" w:rsidRPr="007E0931">
        <w:rPr>
          <w:i/>
          <w:iCs/>
          <w:sz w:val="22"/>
          <w:szCs w:val="22"/>
        </w:rPr>
        <w:t xml:space="preserve"> y Morella, en la provincia de Castellón y se declara, en concreto, su utilidad pública, la Resolución de la Dirección General de Política Energética y Minas, de fecha 24 de julio de 2024 por la que se otorga a Energías Renovables de </w:t>
      </w:r>
      <w:proofErr w:type="spellStart"/>
      <w:r w:rsidR="00ED5EF8" w:rsidRPr="007E0931">
        <w:rPr>
          <w:i/>
          <w:iCs/>
          <w:sz w:val="22"/>
          <w:szCs w:val="22"/>
        </w:rPr>
        <w:t>Gladiateur</w:t>
      </w:r>
      <w:proofErr w:type="spellEnd"/>
      <w:r w:rsidR="00ED5EF8" w:rsidRPr="007E0931">
        <w:rPr>
          <w:i/>
          <w:iCs/>
          <w:sz w:val="22"/>
          <w:szCs w:val="22"/>
        </w:rPr>
        <w:t xml:space="preserve"> 5, SL, la autorización administrativa previa de las modificaciones, autorización administrativa de construcción para el parque eólico Cabecero II de 42,7 MW de potencia instalada, y sus infraestructuras de evacuación, en los términos municipales de </w:t>
      </w:r>
      <w:proofErr w:type="spellStart"/>
      <w:r w:rsidR="00ED5EF8" w:rsidRPr="007E0931">
        <w:rPr>
          <w:i/>
          <w:iCs/>
          <w:sz w:val="22"/>
          <w:szCs w:val="22"/>
        </w:rPr>
        <w:t>Fortanete</w:t>
      </w:r>
      <w:proofErr w:type="spellEnd"/>
      <w:r w:rsidR="00ED5EF8" w:rsidRPr="007E0931">
        <w:rPr>
          <w:i/>
          <w:iCs/>
          <w:sz w:val="22"/>
          <w:szCs w:val="22"/>
        </w:rPr>
        <w:t>, Mosqueruela, Cantavieja e Iglesuela del Cid, en la provincia de Teruel, y se declara, en concreto, su utilidad pública.</w:t>
      </w:r>
    </w:p>
    <w:p w14:paraId="5E87341A" w14:textId="1FD3B0E0" w:rsidR="00B86544" w:rsidRPr="007E0931" w:rsidRDefault="009C3328" w:rsidP="00ED5EF8">
      <w:pPr>
        <w:ind w:left="567"/>
        <w:rPr>
          <w:sz w:val="22"/>
          <w:szCs w:val="22"/>
        </w:rPr>
      </w:pPr>
      <w:r w:rsidRPr="007E0931">
        <w:rPr>
          <w:sz w:val="22"/>
          <w:szCs w:val="22"/>
        </w:rPr>
        <w:tab/>
      </w:r>
    </w:p>
    <w:p w14:paraId="3AE6EFAF" w14:textId="77777777" w:rsidR="00ED5EF8" w:rsidRPr="007E0931" w:rsidRDefault="00ED5EF8" w:rsidP="00ED5EF8">
      <w:pPr>
        <w:ind w:left="567"/>
        <w:rPr>
          <w:sz w:val="22"/>
          <w:szCs w:val="22"/>
        </w:rPr>
      </w:pPr>
    </w:p>
    <w:p w14:paraId="41D0DC2B" w14:textId="7EA36109" w:rsidR="00B86544" w:rsidRPr="007E0931" w:rsidRDefault="00B86544" w:rsidP="009C3328">
      <w:pPr>
        <w:rPr>
          <w:b/>
          <w:bCs/>
          <w:color w:val="4472C4" w:themeColor="accent1"/>
          <w:sz w:val="22"/>
          <w:szCs w:val="22"/>
        </w:rPr>
      </w:pPr>
      <w:r w:rsidRPr="007E0931">
        <w:rPr>
          <w:b/>
          <w:bCs/>
          <w:color w:val="4472C4" w:themeColor="accent1"/>
          <w:sz w:val="22"/>
          <w:szCs w:val="22"/>
        </w:rPr>
        <w:t xml:space="preserve">SEGUNDA.- FRACCIONAMIENTO </w:t>
      </w:r>
      <w:r w:rsidR="00A630FC" w:rsidRPr="007E0931">
        <w:rPr>
          <w:b/>
          <w:bCs/>
          <w:color w:val="4472C4" w:themeColor="accent1"/>
          <w:sz w:val="22"/>
          <w:szCs w:val="22"/>
        </w:rPr>
        <w:t xml:space="preserve">ARBITRARIO </w:t>
      </w:r>
      <w:r w:rsidRPr="007E0931">
        <w:rPr>
          <w:b/>
          <w:bCs/>
          <w:color w:val="4472C4" w:themeColor="accent1"/>
          <w:sz w:val="22"/>
          <w:szCs w:val="22"/>
        </w:rPr>
        <w:t xml:space="preserve">COMO VIA DE HECHO DE LA </w:t>
      </w:r>
      <w:r w:rsidR="00A630FC" w:rsidRPr="007E0931">
        <w:rPr>
          <w:b/>
          <w:bCs/>
          <w:color w:val="4472C4" w:themeColor="accent1"/>
          <w:sz w:val="22"/>
          <w:szCs w:val="22"/>
        </w:rPr>
        <w:t>“</w:t>
      </w:r>
      <w:r w:rsidRPr="007E0931">
        <w:rPr>
          <w:b/>
          <w:bCs/>
          <w:color w:val="4472C4" w:themeColor="accent1"/>
          <w:sz w:val="22"/>
          <w:szCs w:val="22"/>
        </w:rPr>
        <w:t>INSTALACIÓN  CLUSTER MAESTRAZGO”</w:t>
      </w:r>
    </w:p>
    <w:p w14:paraId="4E8F3F5D" w14:textId="77777777" w:rsidR="00B86544" w:rsidRPr="007E0931" w:rsidRDefault="00B86544" w:rsidP="009C3328">
      <w:pPr>
        <w:rPr>
          <w:sz w:val="22"/>
          <w:szCs w:val="22"/>
        </w:rPr>
      </w:pPr>
    </w:p>
    <w:p w14:paraId="24B5935E" w14:textId="472B8815" w:rsidR="00AD05FC" w:rsidRPr="007E0931" w:rsidRDefault="009C3328" w:rsidP="009C3328">
      <w:pPr>
        <w:rPr>
          <w:sz w:val="22"/>
          <w:szCs w:val="22"/>
        </w:rPr>
      </w:pPr>
      <w:r w:rsidRPr="007E0931">
        <w:rPr>
          <w:sz w:val="22"/>
          <w:szCs w:val="22"/>
        </w:rPr>
        <w:t xml:space="preserve">La misma situación se da en los </w:t>
      </w:r>
      <w:r w:rsidR="00AD05FC" w:rsidRPr="007E0931">
        <w:rPr>
          <w:sz w:val="22"/>
          <w:szCs w:val="22"/>
        </w:rPr>
        <w:t xml:space="preserve">19 </w:t>
      </w:r>
      <w:r w:rsidRPr="007E0931">
        <w:rPr>
          <w:sz w:val="22"/>
          <w:szCs w:val="22"/>
        </w:rPr>
        <w:t>parques eólicos  </w:t>
      </w:r>
      <w:r w:rsidR="00AD05FC" w:rsidRPr="007E0931">
        <w:rPr>
          <w:sz w:val="22"/>
          <w:szCs w:val="22"/>
        </w:rPr>
        <w:t xml:space="preserve">restantes </w:t>
      </w:r>
      <w:r w:rsidRPr="007E0931">
        <w:rPr>
          <w:sz w:val="22"/>
          <w:szCs w:val="22"/>
        </w:rPr>
        <w:t xml:space="preserve">que integran el </w:t>
      </w:r>
      <w:proofErr w:type="spellStart"/>
      <w:r w:rsidRPr="007E0931">
        <w:rPr>
          <w:sz w:val="22"/>
          <w:szCs w:val="22"/>
        </w:rPr>
        <w:t>Cluster</w:t>
      </w:r>
      <w:proofErr w:type="spellEnd"/>
      <w:r w:rsidRPr="007E0931">
        <w:rPr>
          <w:sz w:val="22"/>
          <w:szCs w:val="22"/>
        </w:rPr>
        <w:t xml:space="preserve"> Maestrazgo, </w:t>
      </w:r>
      <w:r w:rsidR="00CA6147" w:rsidRPr="007E0931">
        <w:rPr>
          <w:sz w:val="22"/>
          <w:szCs w:val="22"/>
        </w:rPr>
        <w:t xml:space="preserve">cuyos proyectos de construcción, modificación de autorización administrativa previa y declaración de utilidad pública  han sido </w:t>
      </w:r>
      <w:r w:rsidR="00AD05FC" w:rsidRPr="007E0931">
        <w:rPr>
          <w:sz w:val="22"/>
          <w:szCs w:val="22"/>
        </w:rPr>
        <w:t>autorizados mediante resolucio</w:t>
      </w:r>
      <w:r w:rsidR="00D94218" w:rsidRPr="007E0931">
        <w:rPr>
          <w:sz w:val="22"/>
          <w:szCs w:val="22"/>
        </w:rPr>
        <w:t>nes  de  fecha 24 de julio de 2024 y 5 de Agosto de 2024</w:t>
      </w:r>
    </w:p>
    <w:p w14:paraId="5F2E91A2" w14:textId="16A3CADA" w:rsidR="00AD05FC" w:rsidRPr="007E0931" w:rsidRDefault="00AD05FC" w:rsidP="00AD05FC">
      <w:pPr>
        <w:rPr>
          <w:sz w:val="22"/>
          <w:szCs w:val="22"/>
        </w:rPr>
      </w:pPr>
      <w:r w:rsidRPr="007E0931">
        <w:rPr>
          <w:sz w:val="22"/>
          <w:szCs w:val="22"/>
        </w:rPr>
        <w:t>1.     Cabecero II de 38.5MW; Expediente PEol-455 (AAP)</w:t>
      </w:r>
    </w:p>
    <w:p w14:paraId="1895CA03" w14:textId="43BD7524" w:rsidR="00AD05FC" w:rsidRPr="007E0931" w:rsidRDefault="00AD05FC" w:rsidP="00AD05FC">
      <w:pPr>
        <w:rPr>
          <w:sz w:val="22"/>
          <w:szCs w:val="22"/>
        </w:rPr>
      </w:pPr>
      <w:r w:rsidRPr="007E0931">
        <w:rPr>
          <w:sz w:val="22"/>
          <w:szCs w:val="22"/>
        </w:rPr>
        <w:t>2.     Cabecero III de 38.5 MW; Expediente PEol-456 (AAP)</w:t>
      </w:r>
    </w:p>
    <w:p w14:paraId="45739B4C" w14:textId="01E3F800" w:rsidR="00AD05FC" w:rsidRPr="007E0931" w:rsidRDefault="00AD05FC" w:rsidP="00AD05FC">
      <w:pPr>
        <w:rPr>
          <w:sz w:val="22"/>
          <w:szCs w:val="22"/>
        </w:rPr>
      </w:pPr>
      <w:r w:rsidRPr="007E0931">
        <w:rPr>
          <w:sz w:val="22"/>
          <w:szCs w:val="22"/>
        </w:rPr>
        <w:t>3.     Cabecero IV de 38.5 MW; Expediente PEol-457 (AAP)</w:t>
      </w:r>
    </w:p>
    <w:p w14:paraId="7F199403" w14:textId="255522A0" w:rsidR="00AD05FC" w:rsidRPr="007E0931" w:rsidRDefault="00AD05FC" w:rsidP="00AD05FC">
      <w:pPr>
        <w:rPr>
          <w:sz w:val="22"/>
          <w:szCs w:val="22"/>
        </w:rPr>
      </w:pPr>
      <w:r w:rsidRPr="007E0931">
        <w:rPr>
          <w:sz w:val="22"/>
          <w:szCs w:val="22"/>
        </w:rPr>
        <w:t>4.     Concejo I de 44 MW; Expediente PEol-443 (AAP)</w:t>
      </w:r>
    </w:p>
    <w:p w14:paraId="13503C64" w14:textId="553A5216" w:rsidR="00AD05FC" w:rsidRPr="007E0931" w:rsidRDefault="00AD05FC" w:rsidP="00AD05FC">
      <w:pPr>
        <w:rPr>
          <w:sz w:val="22"/>
          <w:szCs w:val="22"/>
        </w:rPr>
      </w:pPr>
      <w:r w:rsidRPr="007E0931">
        <w:rPr>
          <w:sz w:val="22"/>
          <w:szCs w:val="22"/>
        </w:rPr>
        <w:t>5.     Concejo II de 44 MW; Expediente PEol-440 (AAP)</w:t>
      </w:r>
    </w:p>
    <w:p w14:paraId="08298134" w14:textId="007D0648" w:rsidR="00AD05FC" w:rsidRPr="007E0931" w:rsidRDefault="00AD05FC" w:rsidP="00AD05FC">
      <w:pPr>
        <w:rPr>
          <w:sz w:val="22"/>
          <w:szCs w:val="22"/>
        </w:rPr>
      </w:pPr>
      <w:r w:rsidRPr="007E0931">
        <w:rPr>
          <w:sz w:val="22"/>
          <w:szCs w:val="22"/>
        </w:rPr>
        <w:lastRenderedPageBreak/>
        <w:t>6.     Concejo III de 44 MW; Expediente PEol-439 (AAP)</w:t>
      </w:r>
    </w:p>
    <w:p w14:paraId="3B4E5632" w14:textId="1A7F8442" w:rsidR="00AD05FC" w:rsidRPr="007E0931" w:rsidRDefault="00AD05FC" w:rsidP="00AD05FC">
      <w:pPr>
        <w:rPr>
          <w:sz w:val="22"/>
          <w:szCs w:val="22"/>
        </w:rPr>
      </w:pPr>
      <w:r w:rsidRPr="007E0931">
        <w:rPr>
          <w:sz w:val="22"/>
          <w:szCs w:val="22"/>
        </w:rPr>
        <w:t>7.     El Cid I de 44 MW; Expediente PEol-449 (AAP)</w:t>
      </w:r>
    </w:p>
    <w:p w14:paraId="474D9FBE" w14:textId="3CEDA031" w:rsidR="00AD05FC" w:rsidRPr="007E0931" w:rsidRDefault="00AD05FC" w:rsidP="00AD05FC">
      <w:pPr>
        <w:rPr>
          <w:sz w:val="22"/>
          <w:szCs w:val="22"/>
        </w:rPr>
      </w:pPr>
      <w:r w:rsidRPr="007E0931">
        <w:rPr>
          <w:sz w:val="22"/>
          <w:szCs w:val="22"/>
        </w:rPr>
        <w:t>8.     El Cid II de 38.5MW; Expediente PEol-450 (AAP)</w:t>
      </w:r>
    </w:p>
    <w:p w14:paraId="07F6253A" w14:textId="13B0B211" w:rsidR="00AD05FC" w:rsidRPr="007E0931" w:rsidRDefault="00AD05FC" w:rsidP="00AD05FC">
      <w:pPr>
        <w:rPr>
          <w:sz w:val="22"/>
          <w:szCs w:val="22"/>
        </w:rPr>
      </w:pPr>
      <w:r w:rsidRPr="007E0931">
        <w:rPr>
          <w:sz w:val="22"/>
          <w:szCs w:val="22"/>
        </w:rPr>
        <w:t>9.     El Cid III de 44 MW; Expediente PEol-451 (AAP)</w:t>
      </w:r>
    </w:p>
    <w:p w14:paraId="08FED673" w14:textId="6C90F8EC" w:rsidR="00AD05FC" w:rsidRPr="007E0931" w:rsidRDefault="00AD05FC" w:rsidP="00AD05FC">
      <w:pPr>
        <w:rPr>
          <w:sz w:val="22"/>
          <w:szCs w:val="22"/>
        </w:rPr>
      </w:pPr>
      <w:r w:rsidRPr="007E0931">
        <w:rPr>
          <w:sz w:val="22"/>
          <w:szCs w:val="22"/>
        </w:rPr>
        <w:t>10.  El Cid IV de 44 MW; Expediente PEol-452 (AAP)</w:t>
      </w:r>
    </w:p>
    <w:p w14:paraId="3375ABFB" w14:textId="765E8B39" w:rsidR="00AD05FC" w:rsidRPr="007E0931" w:rsidRDefault="00AD05FC" w:rsidP="00AD05FC">
      <w:pPr>
        <w:rPr>
          <w:sz w:val="22"/>
          <w:szCs w:val="22"/>
        </w:rPr>
      </w:pPr>
      <w:r w:rsidRPr="007E0931">
        <w:rPr>
          <w:sz w:val="22"/>
          <w:szCs w:val="22"/>
        </w:rPr>
        <w:t>11.  La Estrella I de 44 MW; Expediente PEol-441 (AAP)</w:t>
      </w:r>
    </w:p>
    <w:p w14:paraId="44538A7C" w14:textId="17C05127" w:rsidR="00AD05FC" w:rsidRPr="007E0931" w:rsidRDefault="00AD05FC" w:rsidP="00AD05FC">
      <w:pPr>
        <w:rPr>
          <w:sz w:val="22"/>
          <w:szCs w:val="22"/>
        </w:rPr>
      </w:pPr>
      <w:r w:rsidRPr="007E0931">
        <w:rPr>
          <w:sz w:val="22"/>
          <w:szCs w:val="22"/>
        </w:rPr>
        <w:t>12.  La Estrella II de 44 MW; Expediente PEol-436 (AAP)</w:t>
      </w:r>
    </w:p>
    <w:p w14:paraId="53F489C4" w14:textId="4B924E0B" w:rsidR="00AD05FC" w:rsidRPr="007E0931" w:rsidRDefault="00AD05FC" w:rsidP="00AD05FC">
      <w:pPr>
        <w:rPr>
          <w:sz w:val="22"/>
          <w:szCs w:val="22"/>
        </w:rPr>
      </w:pPr>
      <w:r w:rsidRPr="007E0931">
        <w:rPr>
          <w:sz w:val="22"/>
          <w:szCs w:val="22"/>
        </w:rPr>
        <w:t>13.  La Estrella III de 38.5 MW; Expediente PEol-442 (AAP)</w:t>
      </w:r>
    </w:p>
    <w:p w14:paraId="6756126C" w14:textId="24A0234F" w:rsidR="00AD05FC" w:rsidRPr="007E0931" w:rsidRDefault="00AD05FC" w:rsidP="00AD05FC">
      <w:pPr>
        <w:rPr>
          <w:sz w:val="22"/>
          <w:szCs w:val="22"/>
        </w:rPr>
      </w:pPr>
      <w:r w:rsidRPr="007E0931">
        <w:rPr>
          <w:sz w:val="22"/>
          <w:szCs w:val="22"/>
        </w:rPr>
        <w:t>14.  La Estrella IV de38,5 MW; Expediente PEol-404 (AAP)</w:t>
      </w:r>
    </w:p>
    <w:p w14:paraId="6C0D9A7D" w14:textId="32DACCB0" w:rsidR="00AD05FC" w:rsidRPr="007E0931" w:rsidRDefault="00AD05FC" w:rsidP="00AD05FC">
      <w:pPr>
        <w:rPr>
          <w:sz w:val="22"/>
          <w:szCs w:val="22"/>
        </w:rPr>
      </w:pPr>
      <w:r w:rsidRPr="007E0931">
        <w:rPr>
          <w:sz w:val="22"/>
          <w:szCs w:val="22"/>
        </w:rPr>
        <w:t>15.  La Vacada I de 38,5 MW; Expediente PEol-458 (AAP)</w:t>
      </w:r>
    </w:p>
    <w:p w14:paraId="60ECA4C5" w14:textId="7609FC2B" w:rsidR="00AD05FC" w:rsidRPr="007E0931" w:rsidRDefault="00AD05FC" w:rsidP="00AD05FC">
      <w:pPr>
        <w:rPr>
          <w:sz w:val="22"/>
          <w:szCs w:val="22"/>
        </w:rPr>
      </w:pPr>
      <w:r w:rsidRPr="007E0931">
        <w:rPr>
          <w:sz w:val="22"/>
          <w:szCs w:val="22"/>
        </w:rPr>
        <w:t>16.  La Vacada II de 38,5 MW; Expediente PEol-444 (AAP)</w:t>
      </w:r>
    </w:p>
    <w:p w14:paraId="717A010A" w14:textId="6313AE59" w:rsidR="00AD05FC" w:rsidRPr="007E0931" w:rsidRDefault="00AD05FC" w:rsidP="00AD05FC">
      <w:pPr>
        <w:rPr>
          <w:sz w:val="22"/>
          <w:szCs w:val="22"/>
        </w:rPr>
      </w:pPr>
      <w:r w:rsidRPr="007E0931">
        <w:rPr>
          <w:sz w:val="22"/>
          <w:szCs w:val="22"/>
        </w:rPr>
        <w:t>17.  La Vacada III de38,5 MW; Expediente PEol-446 (AAP)</w:t>
      </w:r>
    </w:p>
    <w:p w14:paraId="7086D6EA" w14:textId="7DED91A2" w:rsidR="00AD05FC" w:rsidRPr="007E0931" w:rsidRDefault="00AD05FC" w:rsidP="00AD05FC">
      <w:pPr>
        <w:rPr>
          <w:sz w:val="22"/>
          <w:szCs w:val="22"/>
        </w:rPr>
      </w:pPr>
      <w:r w:rsidRPr="007E0931">
        <w:rPr>
          <w:sz w:val="22"/>
          <w:szCs w:val="22"/>
        </w:rPr>
        <w:t>18.  La Vacada IV de 38,5 MW; Expediente PEol-447 (AAP)</w:t>
      </w:r>
    </w:p>
    <w:p w14:paraId="7FEFB9A1" w14:textId="6F4DB625" w:rsidR="00AD05FC" w:rsidRPr="007E0931" w:rsidRDefault="00AD05FC" w:rsidP="00AD05FC">
      <w:pPr>
        <w:rPr>
          <w:sz w:val="22"/>
          <w:szCs w:val="22"/>
        </w:rPr>
      </w:pPr>
      <w:r w:rsidRPr="007E0931">
        <w:rPr>
          <w:sz w:val="22"/>
          <w:szCs w:val="22"/>
        </w:rPr>
        <w:t>19.  La vacada V de 38,5 MW; Expediente PEol-448 (AAP)</w:t>
      </w:r>
    </w:p>
    <w:p w14:paraId="2AB1419D" w14:textId="3DE61C20" w:rsidR="00AD05FC" w:rsidRPr="007E0931" w:rsidRDefault="00AD05FC" w:rsidP="00AD05FC">
      <w:pPr>
        <w:rPr>
          <w:sz w:val="22"/>
          <w:szCs w:val="22"/>
        </w:rPr>
      </w:pPr>
      <w:r w:rsidRPr="007E0931">
        <w:rPr>
          <w:sz w:val="22"/>
          <w:szCs w:val="22"/>
        </w:rPr>
        <w:t>20.  La Vacada VI de38,5 MW Expediente PEol-445 (AAP)</w:t>
      </w:r>
    </w:p>
    <w:p w14:paraId="08B9E90F" w14:textId="77777777" w:rsidR="00AD05FC" w:rsidRPr="007E0931" w:rsidRDefault="00AD05FC" w:rsidP="009C3328">
      <w:pPr>
        <w:rPr>
          <w:sz w:val="22"/>
          <w:szCs w:val="22"/>
        </w:rPr>
      </w:pPr>
    </w:p>
    <w:p w14:paraId="7EBB4E87" w14:textId="77777777" w:rsidR="00AD05FC" w:rsidRPr="007E0931" w:rsidRDefault="00AD05FC" w:rsidP="009C3328">
      <w:pPr>
        <w:rPr>
          <w:sz w:val="22"/>
          <w:szCs w:val="22"/>
        </w:rPr>
      </w:pPr>
    </w:p>
    <w:p w14:paraId="59BC1226" w14:textId="75B525B1" w:rsidR="009C3328" w:rsidRPr="007E0931" w:rsidRDefault="00CA6147" w:rsidP="009C3328">
      <w:pPr>
        <w:rPr>
          <w:sz w:val="22"/>
          <w:szCs w:val="22"/>
        </w:rPr>
      </w:pPr>
      <w:r w:rsidRPr="007E0931">
        <w:rPr>
          <w:sz w:val="22"/>
          <w:szCs w:val="22"/>
        </w:rPr>
        <w:t>T</w:t>
      </w:r>
      <w:r w:rsidR="009C3328" w:rsidRPr="007E0931">
        <w:rPr>
          <w:sz w:val="22"/>
          <w:szCs w:val="22"/>
        </w:rPr>
        <w:t>odos dependen para su conexión con la red de transporte (en la subestación de Morella) de otros parques  y, en particular, del parque Cid I que incorpora en su autorización la autorización de la Línea de alta tensión “LASAT 400 kV SET Iglesuela – SET Morella”, por lo que solo el parque Cid I, al disponer de conexión con la red de transporte podría ser considerado como “instalación de producción de energía eléctrica”.</w:t>
      </w:r>
    </w:p>
    <w:p w14:paraId="1F111891" w14:textId="77777777" w:rsidR="009C3328" w:rsidRPr="007E0931" w:rsidRDefault="009C3328" w:rsidP="009C3328">
      <w:pPr>
        <w:rPr>
          <w:sz w:val="22"/>
          <w:szCs w:val="22"/>
        </w:rPr>
      </w:pPr>
      <w:r w:rsidRPr="007E0931">
        <w:rPr>
          <w:sz w:val="22"/>
          <w:szCs w:val="22"/>
        </w:rPr>
        <w:tab/>
        <w:t xml:space="preserve">Es por ello que, en aplicación del referido artículo 21.5 de la Ley 24/2013, de 26 de diciembre del Sector Eléctrico, se han de considerar al conjunto de los 20 parques del </w:t>
      </w:r>
      <w:proofErr w:type="spellStart"/>
      <w:r w:rsidRPr="007E0931">
        <w:rPr>
          <w:sz w:val="22"/>
          <w:szCs w:val="22"/>
        </w:rPr>
        <w:t>Cluster</w:t>
      </w:r>
      <w:proofErr w:type="spellEnd"/>
      <w:r w:rsidRPr="007E0931">
        <w:rPr>
          <w:sz w:val="22"/>
          <w:szCs w:val="22"/>
        </w:rPr>
        <w:t xml:space="preserve"> Maestrazgo como una sola instalación de producción de energía eléctrica, ya que dicha ley no contempla otro elemento susceptible de autorización que no sea una “instalación” propiamente dicha, esto es, capaz de producir energía y verterla a la red de transporte con sus medios propios.</w:t>
      </w:r>
    </w:p>
    <w:p w14:paraId="6DE84791" w14:textId="77EDC713" w:rsidR="009C3328" w:rsidRPr="007E0931" w:rsidRDefault="009C3328" w:rsidP="009C3328">
      <w:pPr>
        <w:rPr>
          <w:sz w:val="22"/>
          <w:szCs w:val="22"/>
        </w:rPr>
      </w:pPr>
      <w:r w:rsidRPr="007E0931">
        <w:rPr>
          <w:sz w:val="22"/>
          <w:szCs w:val="22"/>
        </w:rPr>
        <w:tab/>
        <w:t xml:space="preserve">En otro caso, de considerar cada uno de los 20 parques, como “instalaciones” independientes de producción de energía, </w:t>
      </w:r>
      <w:r w:rsidR="00CA6147" w:rsidRPr="007E0931">
        <w:rPr>
          <w:sz w:val="22"/>
          <w:szCs w:val="22"/>
        </w:rPr>
        <w:t xml:space="preserve">no </w:t>
      </w:r>
      <w:r w:rsidRPr="007E0931">
        <w:rPr>
          <w:sz w:val="22"/>
          <w:szCs w:val="22"/>
        </w:rPr>
        <w:t xml:space="preserve">serían viables ni susceptibles de autorización administrativa, </w:t>
      </w:r>
      <w:r w:rsidR="00CA6147" w:rsidRPr="007E0931">
        <w:rPr>
          <w:sz w:val="22"/>
          <w:szCs w:val="22"/>
        </w:rPr>
        <w:t xml:space="preserve">por tener contenido imposible al no </w:t>
      </w:r>
      <w:r w:rsidRPr="007E0931">
        <w:rPr>
          <w:sz w:val="22"/>
          <w:szCs w:val="22"/>
        </w:rPr>
        <w:t xml:space="preserve"> incorporar </w:t>
      </w:r>
      <w:r w:rsidR="00CA6147" w:rsidRPr="007E0931">
        <w:rPr>
          <w:sz w:val="22"/>
          <w:szCs w:val="22"/>
        </w:rPr>
        <w:t xml:space="preserve">en sus respectivas autorizaciones </w:t>
      </w:r>
      <w:r w:rsidRPr="007E0931">
        <w:rPr>
          <w:sz w:val="22"/>
          <w:szCs w:val="22"/>
        </w:rPr>
        <w:t>la infraestructura de evacuación de la energía que producen, a excepción del parque Cid I que, dicho sea de paso, no justifica una línea de evacuación como la que incorpora y todas las demás infraestructuras que se le asocian para para verter una producción de 44 MW.</w:t>
      </w:r>
    </w:p>
    <w:p w14:paraId="5EE69C50" w14:textId="56EB2E5F" w:rsidR="00817BDF" w:rsidRPr="007E0931" w:rsidRDefault="00817BDF" w:rsidP="00D61B6F">
      <w:pPr>
        <w:rPr>
          <w:rFonts w:cstheme="minorHAnsi"/>
          <w:sz w:val="22"/>
          <w:szCs w:val="22"/>
        </w:rPr>
      </w:pPr>
    </w:p>
    <w:p w14:paraId="095BB206" w14:textId="77777777" w:rsidR="005E3DD2" w:rsidRPr="007E0931" w:rsidRDefault="005E3DD2" w:rsidP="00862FDE">
      <w:pPr>
        <w:ind w:firstLine="567"/>
        <w:jc w:val="center"/>
        <w:rPr>
          <w:rFonts w:cstheme="minorHAnsi"/>
          <w:sz w:val="22"/>
          <w:szCs w:val="22"/>
        </w:rPr>
      </w:pPr>
    </w:p>
    <w:p w14:paraId="610AD32F" w14:textId="4979856D" w:rsidR="00884CD6" w:rsidRPr="007E0931" w:rsidRDefault="00A630FC" w:rsidP="001E0BC8">
      <w:pPr>
        <w:pStyle w:val="Ttulo1"/>
        <w:rPr>
          <w:rFonts w:cstheme="minorHAnsi"/>
          <w:b/>
          <w:bCs/>
          <w:color w:val="4472C4" w:themeColor="accent1"/>
          <w:sz w:val="22"/>
          <w:szCs w:val="22"/>
        </w:rPr>
      </w:pPr>
      <w:bookmarkStart w:id="0" w:name="_Toc138788830"/>
      <w:r w:rsidRPr="007E0931">
        <w:rPr>
          <w:rFonts w:cstheme="minorHAnsi"/>
          <w:b/>
          <w:bCs/>
          <w:color w:val="4472C4" w:themeColor="accent1"/>
          <w:sz w:val="22"/>
          <w:szCs w:val="22"/>
        </w:rPr>
        <w:t>TERCERA</w:t>
      </w:r>
      <w:r w:rsidR="0025619C" w:rsidRPr="007E0931">
        <w:rPr>
          <w:rFonts w:cstheme="minorHAnsi"/>
          <w:b/>
          <w:bCs/>
          <w:color w:val="4472C4" w:themeColor="accent1"/>
          <w:sz w:val="22"/>
          <w:szCs w:val="22"/>
        </w:rPr>
        <w:t>.-</w:t>
      </w:r>
      <w:r w:rsidR="00884CD6" w:rsidRPr="007E0931">
        <w:rPr>
          <w:rFonts w:cstheme="minorHAnsi"/>
          <w:b/>
          <w:bCs/>
          <w:color w:val="4472C4" w:themeColor="accent1"/>
          <w:sz w:val="22"/>
          <w:szCs w:val="22"/>
        </w:rPr>
        <w:t xml:space="preserve">  </w:t>
      </w:r>
      <w:r w:rsidR="009A5C96" w:rsidRPr="007E0931">
        <w:rPr>
          <w:rFonts w:cstheme="minorHAnsi"/>
          <w:b/>
          <w:bCs/>
          <w:color w:val="4472C4" w:themeColor="accent1"/>
          <w:sz w:val="22"/>
          <w:szCs w:val="22"/>
        </w:rPr>
        <w:t xml:space="preserve">INSEGURIDAD JURÍDICA Y </w:t>
      </w:r>
      <w:r w:rsidR="00DF6FF3" w:rsidRPr="007E0931">
        <w:rPr>
          <w:rFonts w:cstheme="minorHAnsi"/>
          <w:b/>
          <w:bCs/>
          <w:color w:val="4472C4" w:themeColor="accent1"/>
          <w:sz w:val="22"/>
          <w:szCs w:val="22"/>
        </w:rPr>
        <w:t>VICIOS DE NULIDAD DE LA TRAMITACIÓN ACUMULADA DE LA MODIFICACION DE LA  AAP Y LA AUTORIZACIÓN DE CONSTRUCCIÓN</w:t>
      </w:r>
      <w:bookmarkEnd w:id="0"/>
    </w:p>
    <w:p w14:paraId="75FF1A4A" w14:textId="6FC64413" w:rsidR="009D14E5" w:rsidRPr="007E0931" w:rsidRDefault="009D14E5" w:rsidP="00862FDE">
      <w:pPr>
        <w:ind w:firstLine="567"/>
        <w:jc w:val="both"/>
        <w:rPr>
          <w:rFonts w:cstheme="minorHAnsi"/>
          <w:sz w:val="22"/>
          <w:szCs w:val="22"/>
        </w:rPr>
      </w:pPr>
    </w:p>
    <w:p w14:paraId="242E8F5B" w14:textId="518F9564" w:rsidR="00862FDE" w:rsidRPr="007E0931" w:rsidRDefault="009C3328" w:rsidP="001E0BC8">
      <w:pPr>
        <w:pStyle w:val="Prrafodelista"/>
        <w:numPr>
          <w:ilvl w:val="0"/>
          <w:numId w:val="1"/>
        </w:numPr>
        <w:jc w:val="both"/>
        <w:outlineLvl w:val="1"/>
        <w:rPr>
          <w:rFonts w:cstheme="minorHAnsi"/>
          <w:b/>
          <w:bCs/>
          <w:color w:val="C00000"/>
          <w:sz w:val="22"/>
          <w:szCs w:val="22"/>
        </w:rPr>
      </w:pPr>
      <w:r w:rsidRPr="007E0931">
        <w:rPr>
          <w:rFonts w:cstheme="minorHAnsi"/>
          <w:b/>
          <w:bCs/>
          <w:color w:val="C00000"/>
          <w:sz w:val="22"/>
          <w:szCs w:val="22"/>
        </w:rPr>
        <w:t>Falta de motivación y respuesta sobre la acumulación de trámites</w:t>
      </w:r>
    </w:p>
    <w:p w14:paraId="399165E9" w14:textId="77777777" w:rsidR="00862FDE" w:rsidRPr="007E0931" w:rsidRDefault="00862FDE" w:rsidP="00862FDE">
      <w:pPr>
        <w:pStyle w:val="Prrafodelista"/>
        <w:ind w:left="927"/>
        <w:jc w:val="both"/>
        <w:rPr>
          <w:rFonts w:cstheme="minorHAnsi"/>
          <w:sz w:val="22"/>
          <w:szCs w:val="22"/>
        </w:rPr>
      </w:pPr>
    </w:p>
    <w:p w14:paraId="02FE2A9C" w14:textId="7AFFEB92" w:rsidR="009D14E5" w:rsidRPr="007E0931" w:rsidRDefault="003403B3" w:rsidP="00862FDE">
      <w:pPr>
        <w:pStyle w:val="Default"/>
        <w:spacing w:line="276" w:lineRule="auto"/>
        <w:ind w:firstLine="567"/>
        <w:jc w:val="both"/>
        <w:rPr>
          <w:rFonts w:asciiTheme="minorHAnsi" w:hAnsiTheme="minorHAnsi" w:cstheme="minorHAnsi"/>
          <w:sz w:val="22"/>
          <w:szCs w:val="22"/>
        </w:rPr>
      </w:pPr>
      <w:r w:rsidRPr="007E0931">
        <w:rPr>
          <w:rFonts w:asciiTheme="minorHAnsi" w:hAnsiTheme="minorHAnsi" w:cstheme="minorHAnsi"/>
          <w:sz w:val="22"/>
          <w:szCs w:val="22"/>
        </w:rPr>
        <w:t>Efectivamente, la</w:t>
      </w:r>
      <w:r w:rsidR="009C3328" w:rsidRPr="007E0931">
        <w:rPr>
          <w:rFonts w:asciiTheme="minorHAnsi" w:hAnsiTheme="minorHAnsi" w:cstheme="minorHAnsi"/>
          <w:sz w:val="22"/>
          <w:szCs w:val="22"/>
        </w:rPr>
        <w:t xml:space="preserve"> resolución recurrida no resuelve las dudas que planteamos en trámite de información pública, con motivo del</w:t>
      </w:r>
      <w:r w:rsidR="009D14E5" w:rsidRPr="007E0931">
        <w:rPr>
          <w:rFonts w:asciiTheme="minorHAnsi" w:hAnsiTheme="minorHAnsi" w:cstheme="minorHAnsi"/>
          <w:sz w:val="22"/>
          <w:szCs w:val="22"/>
        </w:rPr>
        <w:t xml:space="preserve"> anuncio publicado </w:t>
      </w:r>
      <w:r w:rsidR="001E788B" w:rsidRPr="007E0931">
        <w:rPr>
          <w:rFonts w:asciiTheme="minorHAnsi" w:hAnsiTheme="minorHAnsi" w:cstheme="minorHAnsi"/>
          <w:sz w:val="22"/>
          <w:szCs w:val="22"/>
        </w:rPr>
        <w:t xml:space="preserve">BOP de Teruel  Nº 2023-1985 del 18  de mayo de 2023 </w:t>
      </w:r>
      <w:r w:rsidR="009D14E5" w:rsidRPr="007E0931">
        <w:rPr>
          <w:rFonts w:asciiTheme="minorHAnsi" w:hAnsiTheme="minorHAnsi" w:cstheme="minorHAnsi"/>
          <w:sz w:val="22"/>
          <w:szCs w:val="22"/>
        </w:rPr>
        <w:t>de la Dependencia del Área de Industria y Energía de la Subdelegación del Gobierno en Teruel   somete a información pública:</w:t>
      </w:r>
    </w:p>
    <w:p w14:paraId="79A399E8" w14:textId="11EF9FD7" w:rsidR="009D14E5" w:rsidRPr="007E0931" w:rsidRDefault="009D14E5" w:rsidP="00862FDE">
      <w:pPr>
        <w:pStyle w:val="Default"/>
        <w:ind w:firstLine="567"/>
        <w:jc w:val="both"/>
        <w:rPr>
          <w:rFonts w:asciiTheme="minorHAnsi" w:hAnsiTheme="minorHAnsi" w:cstheme="minorHAnsi"/>
          <w:sz w:val="22"/>
          <w:szCs w:val="22"/>
        </w:rPr>
      </w:pPr>
      <w:r w:rsidRPr="007E0931">
        <w:rPr>
          <w:rFonts w:asciiTheme="minorHAnsi" w:hAnsiTheme="minorHAnsi" w:cstheme="minorHAnsi"/>
          <w:sz w:val="22"/>
          <w:szCs w:val="22"/>
        </w:rPr>
        <w:t>la</w:t>
      </w:r>
      <w:r w:rsidRPr="007E0931">
        <w:rPr>
          <w:rFonts w:asciiTheme="minorHAnsi" w:hAnsiTheme="minorHAnsi" w:cstheme="minorHAnsi"/>
          <w:b/>
          <w:bCs/>
          <w:i/>
          <w:iCs/>
          <w:sz w:val="22"/>
          <w:szCs w:val="22"/>
        </w:rPr>
        <w:t xml:space="preserve"> </w:t>
      </w:r>
      <w:r w:rsidR="002178DF" w:rsidRPr="007E0931">
        <w:rPr>
          <w:rFonts w:asciiTheme="minorHAnsi" w:hAnsiTheme="minorHAnsi" w:cstheme="minorHAnsi"/>
          <w:b/>
          <w:bCs/>
          <w:i/>
          <w:iCs/>
          <w:sz w:val="22"/>
          <w:szCs w:val="22"/>
        </w:rPr>
        <w:t>“</w:t>
      </w:r>
      <w:r w:rsidRPr="007E0931">
        <w:rPr>
          <w:rFonts w:asciiTheme="minorHAnsi" w:hAnsiTheme="minorHAnsi" w:cstheme="minorHAnsi"/>
          <w:b/>
          <w:bCs/>
          <w:i/>
          <w:iCs/>
          <w:sz w:val="22"/>
          <w:szCs w:val="22"/>
        </w:rPr>
        <w:t>solicitud de modificación de la autorización administrativa previa y la solicitud de autorización administrativa de construcción</w:t>
      </w:r>
      <w:r w:rsidRPr="007E0931">
        <w:rPr>
          <w:rFonts w:asciiTheme="minorHAnsi" w:hAnsiTheme="minorHAnsi" w:cstheme="minorHAnsi"/>
          <w:i/>
          <w:iCs/>
          <w:sz w:val="22"/>
          <w:szCs w:val="22"/>
        </w:rPr>
        <w:t xml:space="preserve"> </w:t>
      </w:r>
      <w:r w:rsidRPr="007E0931">
        <w:rPr>
          <w:rFonts w:asciiTheme="minorHAnsi" w:hAnsiTheme="minorHAnsi" w:cstheme="minorHAnsi"/>
          <w:b/>
          <w:bCs/>
          <w:i/>
          <w:iCs/>
          <w:sz w:val="22"/>
          <w:szCs w:val="22"/>
        </w:rPr>
        <w:t xml:space="preserve">y declaración, en concreto, de utilidad pública del expediente </w:t>
      </w:r>
      <w:proofErr w:type="spellStart"/>
      <w:r w:rsidRPr="007E0931">
        <w:rPr>
          <w:rFonts w:asciiTheme="minorHAnsi" w:hAnsiTheme="minorHAnsi" w:cstheme="minorHAnsi"/>
          <w:b/>
          <w:bCs/>
          <w:i/>
          <w:iCs/>
          <w:sz w:val="22"/>
          <w:szCs w:val="22"/>
        </w:rPr>
        <w:t>PEol</w:t>
      </w:r>
      <w:proofErr w:type="spellEnd"/>
      <w:r w:rsidRPr="007E0931">
        <w:rPr>
          <w:rFonts w:asciiTheme="minorHAnsi" w:hAnsiTheme="minorHAnsi" w:cstheme="minorHAnsi"/>
          <w:b/>
          <w:bCs/>
          <w:i/>
          <w:iCs/>
          <w:sz w:val="22"/>
          <w:szCs w:val="22"/>
        </w:rPr>
        <w:t xml:space="preserve"> 449 AC</w:t>
      </w:r>
      <w:r w:rsidRPr="007E0931">
        <w:rPr>
          <w:rFonts w:asciiTheme="minorHAnsi" w:hAnsiTheme="minorHAnsi" w:cstheme="minorHAnsi"/>
          <w:i/>
          <w:iCs/>
          <w:sz w:val="22"/>
          <w:szCs w:val="22"/>
        </w:rPr>
        <w:t xml:space="preserve"> "Parques eólicos Cabecero, Concejo, Cid, Estrella y Vacada (total 20 parques) su infraestructura de evacuación hasta la SET Morella 400 y acondicionamiento de </w:t>
      </w:r>
      <w:r w:rsidRPr="007E0931">
        <w:rPr>
          <w:rFonts w:asciiTheme="minorHAnsi" w:hAnsiTheme="minorHAnsi" w:cstheme="minorHAnsi"/>
          <w:i/>
          <w:iCs/>
          <w:sz w:val="22"/>
          <w:szCs w:val="22"/>
        </w:rPr>
        <w:lastRenderedPageBreak/>
        <w:t xml:space="preserve">accesos para transportes especiales", con una potencia de 727'1 MW en los términos municipales de </w:t>
      </w:r>
      <w:proofErr w:type="spellStart"/>
      <w:r w:rsidRPr="007E0931">
        <w:rPr>
          <w:rFonts w:asciiTheme="minorHAnsi" w:hAnsiTheme="minorHAnsi" w:cstheme="minorHAnsi"/>
          <w:i/>
          <w:iCs/>
          <w:sz w:val="22"/>
          <w:szCs w:val="22"/>
        </w:rPr>
        <w:t>Fortanete</w:t>
      </w:r>
      <w:proofErr w:type="spellEnd"/>
      <w:r w:rsidRPr="007E0931">
        <w:rPr>
          <w:rFonts w:asciiTheme="minorHAnsi" w:hAnsiTheme="minorHAnsi" w:cstheme="minorHAnsi"/>
          <w:i/>
          <w:iCs/>
          <w:sz w:val="22"/>
          <w:szCs w:val="22"/>
        </w:rPr>
        <w:t xml:space="preserve">, Mosqueruela, La Iglesuela del Cid, Cantavieja, </w:t>
      </w:r>
      <w:proofErr w:type="spellStart"/>
      <w:r w:rsidRPr="007E0931">
        <w:rPr>
          <w:rFonts w:asciiTheme="minorHAnsi" w:hAnsiTheme="minorHAnsi" w:cstheme="minorHAnsi"/>
          <w:i/>
          <w:iCs/>
          <w:sz w:val="22"/>
          <w:szCs w:val="22"/>
        </w:rPr>
        <w:t>Villarluengo</w:t>
      </w:r>
      <w:proofErr w:type="spellEnd"/>
      <w:r w:rsidRPr="007E0931">
        <w:rPr>
          <w:rFonts w:asciiTheme="minorHAnsi" w:hAnsiTheme="minorHAnsi" w:cstheme="minorHAnsi"/>
          <w:i/>
          <w:iCs/>
          <w:sz w:val="22"/>
          <w:szCs w:val="22"/>
        </w:rPr>
        <w:t xml:space="preserve">, Tronchón, </w:t>
      </w:r>
      <w:proofErr w:type="spellStart"/>
      <w:r w:rsidRPr="007E0931">
        <w:rPr>
          <w:rFonts w:asciiTheme="minorHAnsi" w:hAnsiTheme="minorHAnsi" w:cstheme="minorHAnsi"/>
          <w:i/>
          <w:iCs/>
          <w:sz w:val="22"/>
          <w:szCs w:val="22"/>
        </w:rPr>
        <w:t>Mirambel</w:t>
      </w:r>
      <w:proofErr w:type="spellEnd"/>
      <w:r w:rsidRPr="007E0931">
        <w:rPr>
          <w:rFonts w:asciiTheme="minorHAnsi" w:hAnsiTheme="minorHAnsi" w:cstheme="minorHAnsi"/>
          <w:i/>
          <w:iCs/>
          <w:sz w:val="22"/>
          <w:szCs w:val="22"/>
        </w:rPr>
        <w:t xml:space="preserve"> y </w:t>
      </w:r>
      <w:proofErr w:type="spellStart"/>
      <w:r w:rsidRPr="007E0931">
        <w:rPr>
          <w:rFonts w:asciiTheme="minorHAnsi" w:hAnsiTheme="minorHAnsi" w:cstheme="minorHAnsi"/>
          <w:i/>
          <w:iCs/>
          <w:sz w:val="22"/>
          <w:szCs w:val="22"/>
        </w:rPr>
        <w:t>Puertomingalvo</w:t>
      </w:r>
      <w:proofErr w:type="spellEnd"/>
      <w:r w:rsidRPr="007E0931">
        <w:rPr>
          <w:rFonts w:asciiTheme="minorHAnsi" w:hAnsiTheme="minorHAnsi" w:cstheme="minorHAnsi"/>
          <w:i/>
          <w:iCs/>
          <w:sz w:val="22"/>
          <w:szCs w:val="22"/>
        </w:rPr>
        <w:t xml:space="preserve">, en la provincia de Teruel, y los términos municipales de </w:t>
      </w:r>
      <w:proofErr w:type="spellStart"/>
      <w:r w:rsidRPr="007E0931">
        <w:rPr>
          <w:rFonts w:asciiTheme="minorHAnsi" w:hAnsiTheme="minorHAnsi" w:cstheme="minorHAnsi"/>
          <w:i/>
          <w:iCs/>
          <w:sz w:val="22"/>
          <w:szCs w:val="22"/>
        </w:rPr>
        <w:t>Cinctorres</w:t>
      </w:r>
      <w:proofErr w:type="spellEnd"/>
      <w:r w:rsidRPr="007E0931">
        <w:rPr>
          <w:rFonts w:asciiTheme="minorHAnsi" w:hAnsiTheme="minorHAnsi" w:cstheme="minorHAnsi"/>
          <w:i/>
          <w:iCs/>
          <w:sz w:val="22"/>
          <w:szCs w:val="22"/>
        </w:rPr>
        <w:t xml:space="preserve">, </w:t>
      </w:r>
      <w:proofErr w:type="spellStart"/>
      <w:r w:rsidRPr="007E0931">
        <w:rPr>
          <w:rFonts w:asciiTheme="minorHAnsi" w:hAnsiTheme="minorHAnsi" w:cstheme="minorHAnsi"/>
          <w:i/>
          <w:iCs/>
          <w:sz w:val="22"/>
          <w:szCs w:val="22"/>
        </w:rPr>
        <w:t>Portell</w:t>
      </w:r>
      <w:proofErr w:type="spellEnd"/>
      <w:r w:rsidRPr="007E0931">
        <w:rPr>
          <w:rFonts w:asciiTheme="minorHAnsi" w:hAnsiTheme="minorHAnsi" w:cstheme="minorHAnsi"/>
          <w:i/>
          <w:iCs/>
          <w:sz w:val="22"/>
          <w:szCs w:val="22"/>
        </w:rPr>
        <w:t xml:space="preserve"> de Morella y Morella, en la provincia de Castellón</w:t>
      </w:r>
      <w:r w:rsidR="002178DF" w:rsidRPr="007E0931">
        <w:rPr>
          <w:rFonts w:asciiTheme="minorHAnsi" w:hAnsiTheme="minorHAnsi" w:cstheme="minorHAnsi"/>
          <w:i/>
          <w:iCs/>
          <w:sz w:val="22"/>
          <w:szCs w:val="22"/>
        </w:rPr>
        <w:t>”</w:t>
      </w:r>
      <w:r w:rsidRPr="007E0931">
        <w:rPr>
          <w:rFonts w:asciiTheme="minorHAnsi" w:hAnsiTheme="minorHAnsi" w:cstheme="minorHAnsi"/>
          <w:i/>
          <w:iCs/>
          <w:sz w:val="22"/>
          <w:szCs w:val="22"/>
        </w:rPr>
        <w:t>.</w:t>
      </w:r>
    </w:p>
    <w:p w14:paraId="6384D31B" w14:textId="77777777" w:rsidR="009D14E5" w:rsidRPr="007E0931" w:rsidRDefault="009D14E5" w:rsidP="00862FDE">
      <w:pPr>
        <w:ind w:firstLine="567"/>
        <w:jc w:val="both"/>
        <w:rPr>
          <w:rFonts w:cstheme="minorHAnsi"/>
          <w:sz w:val="22"/>
          <w:szCs w:val="22"/>
        </w:rPr>
      </w:pPr>
    </w:p>
    <w:p w14:paraId="4B104692" w14:textId="341FE919" w:rsidR="009D14E5" w:rsidRPr="007E0931" w:rsidRDefault="009D14E5" w:rsidP="00862FDE">
      <w:pPr>
        <w:spacing w:line="276" w:lineRule="auto"/>
        <w:ind w:firstLine="567"/>
        <w:jc w:val="both"/>
        <w:rPr>
          <w:rFonts w:cstheme="minorHAnsi"/>
          <w:sz w:val="22"/>
          <w:szCs w:val="22"/>
        </w:rPr>
      </w:pPr>
      <w:r w:rsidRPr="007E0931">
        <w:rPr>
          <w:rFonts w:cstheme="minorHAnsi"/>
          <w:sz w:val="22"/>
          <w:szCs w:val="22"/>
        </w:rPr>
        <w:t>Es decir, se acumula</w:t>
      </w:r>
      <w:r w:rsidR="009C3328" w:rsidRPr="007E0931">
        <w:rPr>
          <w:rFonts w:cstheme="minorHAnsi"/>
          <w:sz w:val="22"/>
          <w:szCs w:val="22"/>
        </w:rPr>
        <w:t>ron</w:t>
      </w:r>
      <w:r w:rsidR="001E788B" w:rsidRPr="007E0931">
        <w:rPr>
          <w:rFonts w:cstheme="minorHAnsi"/>
          <w:sz w:val="22"/>
          <w:szCs w:val="22"/>
        </w:rPr>
        <w:t xml:space="preserve"> </w:t>
      </w:r>
      <w:r w:rsidRPr="007E0931">
        <w:rPr>
          <w:rFonts w:cstheme="minorHAnsi"/>
          <w:sz w:val="22"/>
          <w:szCs w:val="22"/>
        </w:rPr>
        <w:t xml:space="preserve">diferentes </w:t>
      </w:r>
      <w:r w:rsidR="001E788B" w:rsidRPr="007E0931">
        <w:rPr>
          <w:rFonts w:cstheme="minorHAnsi"/>
          <w:sz w:val="22"/>
          <w:szCs w:val="22"/>
        </w:rPr>
        <w:t>procedimientos</w:t>
      </w:r>
      <w:r w:rsidR="003403B3" w:rsidRPr="007E0931">
        <w:rPr>
          <w:rFonts w:cstheme="minorHAnsi"/>
          <w:sz w:val="22"/>
          <w:szCs w:val="22"/>
        </w:rPr>
        <w:t xml:space="preserve"> </w:t>
      </w:r>
      <w:r w:rsidR="0092647A" w:rsidRPr="007E0931">
        <w:rPr>
          <w:rFonts w:cstheme="minorHAnsi"/>
          <w:sz w:val="22"/>
          <w:szCs w:val="22"/>
        </w:rPr>
        <w:t xml:space="preserve">de autorización de construcción y de declaración de utilidad pública, </w:t>
      </w:r>
      <w:r w:rsidR="009C3328" w:rsidRPr="007E0931">
        <w:rPr>
          <w:rFonts w:cstheme="minorHAnsi"/>
          <w:sz w:val="22"/>
          <w:szCs w:val="22"/>
        </w:rPr>
        <w:t xml:space="preserve">sin que sepamos tampoco </w:t>
      </w:r>
      <w:r w:rsidR="0025619C" w:rsidRPr="007E0931">
        <w:rPr>
          <w:rFonts w:cstheme="minorHAnsi"/>
          <w:sz w:val="22"/>
          <w:szCs w:val="22"/>
        </w:rPr>
        <w:t xml:space="preserve">los motivos </w:t>
      </w:r>
      <w:r w:rsidR="003403B3" w:rsidRPr="007E0931">
        <w:rPr>
          <w:rFonts w:cstheme="minorHAnsi"/>
          <w:sz w:val="22"/>
          <w:szCs w:val="22"/>
        </w:rPr>
        <w:t>por los que no se ha dictado una resolución única.</w:t>
      </w:r>
    </w:p>
    <w:p w14:paraId="595117AD" w14:textId="01814C69" w:rsidR="0092647A" w:rsidRPr="007E0931" w:rsidRDefault="0092647A" w:rsidP="00862FDE">
      <w:pPr>
        <w:spacing w:line="276" w:lineRule="auto"/>
        <w:ind w:firstLine="567"/>
        <w:jc w:val="both"/>
        <w:rPr>
          <w:rFonts w:cstheme="minorHAnsi"/>
          <w:sz w:val="22"/>
          <w:szCs w:val="22"/>
        </w:rPr>
      </w:pPr>
    </w:p>
    <w:p w14:paraId="445FA6DA" w14:textId="3FDA805D" w:rsidR="002701A0" w:rsidRPr="007E0931" w:rsidRDefault="003403B3" w:rsidP="00DA4778">
      <w:pPr>
        <w:spacing w:line="276" w:lineRule="auto"/>
        <w:ind w:firstLine="567"/>
        <w:jc w:val="both"/>
        <w:rPr>
          <w:rFonts w:cstheme="minorHAnsi"/>
          <w:i/>
          <w:iCs/>
          <w:sz w:val="22"/>
          <w:szCs w:val="22"/>
        </w:rPr>
      </w:pPr>
      <w:proofErr w:type="gramStart"/>
      <w:r w:rsidRPr="007E0931">
        <w:rPr>
          <w:rFonts w:cstheme="minorHAnsi"/>
          <w:sz w:val="22"/>
          <w:szCs w:val="22"/>
        </w:rPr>
        <w:t xml:space="preserve">Tampoco </w:t>
      </w:r>
      <w:r w:rsidR="0025619C" w:rsidRPr="007E0931">
        <w:rPr>
          <w:rFonts w:cstheme="minorHAnsi"/>
          <w:sz w:val="22"/>
          <w:szCs w:val="22"/>
        </w:rPr>
        <w:t xml:space="preserve"> consta</w:t>
      </w:r>
      <w:proofErr w:type="gramEnd"/>
      <w:r w:rsidR="002701A0" w:rsidRPr="007E0931">
        <w:rPr>
          <w:rFonts w:cstheme="minorHAnsi"/>
          <w:sz w:val="22"/>
          <w:szCs w:val="22"/>
        </w:rPr>
        <w:t xml:space="preserve"> </w:t>
      </w:r>
      <w:r w:rsidR="001E788B" w:rsidRPr="007E0931">
        <w:rPr>
          <w:rFonts w:cstheme="minorHAnsi"/>
          <w:b/>
          <w:bCs/>
          <w:sz w:val="22"/>
          <w:szCs w:val="22"/>
        </w:rPr>
        <w:t>el</w:t>
      </w:r>
      <w:r w:rsidR="0093763B" w:rsidRPr="007E0931">
        <w:rPr>
          <w:rFonts w:cstheme="minorHAnsi"/>
          <w:b/>
          <w:bCs/>
          <w:sz w:val="22"/>
          <w:szCs w:val="22"/>
        </w:rPr>
        <w:t xml:space="preserve"> fundamento jurídico para la pretendida modificación de la autorización administrativo previa</w:t>
      </w:r>
      <w:r w:rsidR="00DA4778" w:rsidRPr="007E0931">
        <w:rPr>
          <w:rFonts w:cstheme="minorHAnsi"/>
          <w:sz w:val="22"/>
          <w:szCs w:val="22"/>
        </w:rPr>
        <w:t>.</w:t>
      </w:r>
      <w:r w:rsidR="0093763B" w:rsidRPr="007E0931">
        <w:rPr>
          <w:rFonts w:cstheme="minorHAnsi"/>
          <w:sz w:val="22"/>
          <w:szCs w:val="22"/>
        </w:rPr>
        <w:t xml:space="preserve"> </w:t>
      </w:r>
    </w:p>
    <w:p w14:paraId="16166D3C" w14:textId="77777777" w:rsidR="004B7AB9" w:rsidRPr="007E0931" w:rsidRDefault="004B7AB9" w:rsidP="0025619C">
      <w:pPr>
        <w:jc w:val="both"/>
        <w:rPr>
          <w:rFonts w:cstheme="minorHAnsi"/>
          <w:sz w:val="22"/>
          <w:szCs w:val="22"/>
        </w:rPr>
      </w:pPr>
    </w:p>
    <w:p w14:paraId="25E762A9" w14:textId="53733A0B" w:rsidR="0093763B" w:rsidRPr="007E0931" w:rsidRDefault="0093763B" w:rsidP="00862FDE">
      <w:pPr>
        <w:ind w:firstLine="567"/>
        <w:jc w:val="both"/>
        <w:rPr>
          <w:rFonts w:cstheme="minorHAnsi"/>
          <w:sz w:val="22"/>
          <w:szCs w:val="22"/>
        </w:rPr>
      </w:pPr>
    </w:p>
    <w:p w14:paraId="555220DC" w14:textId="12620312" w:rsidR="0093763B" w:rsidRPr="007E0931" w:rsidRDefault="009A5C96" w:rsidP="001E0BC8">
      <w:pPr>
        <w:pStyle w:val="Prrafodelista"/>
        <w:numPr>
          <w:ilvl w:val="0"/>
          <w:numId w:val="1"/>
        </w:numPr>
        <w:jc w:val="both"/>
        <w:outlineLvl w:val="1"/>
        <w:rPr>
          <w:rFonts w:cstheme="minorHAnsi"/>
          <w:b/>
          <w:bCs/>
          <w:color w:val="C00000"/>
          <w:sz w:val="22"/>
          <w:szCs w:val="22"/>
        </w:rPr>
      </w:pPr>
      <w:bookmarkStart w:id="1" w:name="_Toc138788832"/>
      <w:r w:rsidRPr="007E0931">
        <w:rPr>
          <w:rFonts w:cstheme="minorHAnsi"/>
          <w:b/>
          <w:bCs/>
          <w:color w:val="C00000"/>
          <w:sz w:val="22"/>
          <w:szCs w:val="22"/>
        </w:rPr>
        <w:t xml:space="preserve">Acumulación y fraccionamiento arbitrarios del proyecto </w:t>
      </w:r>
      <w:r w:rsidR="00FD7D96" w:rsidRPr="007E0931">
        <w:rPr>
          <w:rFonts w:cstheme="minorHAnsi"/>
          <w:b/>
          <w:bCs/>
          <w:color w:val="C00000"/>
          <w:sz w:val="22"/>
          <w:szCs w:val="22"/>
        </w:rPr>
        <w:t xml:space="preserve">y procedimiento de autorización del </w:t>
      </w:r>
      <w:r w:rsidRPr="007E0931">
        <w:rPr>
          <w:rFonts w:cstheme="minorHAnsi"/>
          <w:b/>
          <w:bCs/>
          <w:color w:val="C00000"/>
          <w:sz w:val="22"/>
          <w:szCs w:val="22"/>
        </w:rPr>
        <w:t>Clúster Maestrazgo</w:t>
      </w:r>
      <w:r w:rsidR="00FD7D96" w:rsidRPr="007E0931">
        <w:rPr>
          <w:rFonts w:cstheme="minorHAnsi"/>
          <w:b/>
          <w:bCs/>
          <w:color w:val="C00000"/>
          <w:sz w:val="22"/>
          <w:szCs w:val="22"/>
        </w:rPr>
        <w:t xml:space="preserve"> PEOL-449/AC</w:t>
      </w:r>
      <w:bookmarkEnd w:id="1"/>
    </w:p>
    <w:p w14:paraId="00BE3CB2" w14:textId="77777777" w:rsidR="002701A0" w:rsidRPr="007E0931" w:rsidRDefault="002701A0" w:rsidP="00862FDE">
      <w:pPr>
        <w:ind w:firstLine="567"/>
        <w:jc w:val="both"/>
        <w:rPr>
          <w:rFonts w:cstheme="minorHAnsi"/>
          <w:sz w:val="22"/>
          <w:szCs w:val="22"/>
        </w:rPr>
      </w:pPr>
    </w:p>
    <w:p w14:paraId="192FD673" w14:textId="5F6E04A1" w:rsidR="002701A0" w:rsidRPr="007E0931" w:rsidRDefault="0093763B" w:rsidP="007D3FE1">
      <w:pPr>
        <w:spacing w:line="276" w:lineRule="auto"/>
        <w:ind w:firstLine="567"/>
        <w:jc w:val="both"/>
        <w:rPr>
          <w:rFonts w:cstheme="minorHAnsi"/>
          <w:sz w:val="22"/>
          <w:szCs w:val="22"/>
        </w:rPr>
      </w:pPr>
      <w:r w:rsidRPr="007E0931">
        <w:rPr>
          <w:rFonts w:cstheme="minorHAnsi"/>
          <w:sz w:val="22"/>
          <w:szCs w:val="22"/>
        </w:rPr>
        <w:t>En todo este procedimiento</w:t>
      </w:r>
      <w:r w:rsidR="00FD7D96" w:rsidRPr="007E0931">
        <w:rPr>
          <w:rFonts w:cstheme="minorHAnsi"/>
          <w:sz w:val="22"/>
          <w:szCs w:val="22"/>
        </w:rPr>
        <w:t xml:space="preserve"> de autorización del Clúster Maestrazgo</w:t>
      </w:r>
      <w:r w:rsidRPr="007E0931">
        <w:rPr>
          <w:rFonts w:cstheme="minorHAnsi"/>
          <w:sz w:val="22"/>
          <w:szCs w:val="22"/>
        </w:rPr>
        <w:t>, desde su inicio, se ha estado jugando con una absoluta y arbitraria ambivalencia a la hora de determinar el objeto del procedimiento</w:t>
      </w:r>
      <w:r w:rsidR="00E04A4E" w:rsidRPr="007E0931">
        <w:rPr>
          <w:rFonts w:cstheme="minorHAnsi"/>
          <w:sz w:val="22"/>
          <w:szCs w:val="22"/>
        </w:rPr>
        <w:t xml:space="preserve"> </w:t>
      </w:r>
      <w:proofErr w:type="spellStart"/>
      <w:r w:rsidR="00E04A4E" w:rsidRPr="007E0931">
        <w:rPr>
          <w:rFonts w:cstheme="minorHAnsi"/>
          <w:sz w:val="22"/>
          <w:szCs w:val="22"/>
        </w:rPr>
        <w:t>autorizatorio</w:t>
      </w:r>
      <w:proofErr w:type="spellEnd"/>
      <w:r w:rsidRPr="007E0931">
        <w:rPr>
          <w:rFonts w:cstheme="minorHAnsi"/>
          <w:sz w:val="22"/>
          <w:szCs w:val="22"/>
        </w:rPr>
        <w:t xml:space="preserve">, no sabiendo los afectados </w:t>
      </w:r>
      <w:r w:rsidR="00FD7D96" w:rsidRPr="007E0931">
        <w:rPr>
          <w:rFonts w:cstheme="minorHAnsi"/>
          <w:sz w:val="22"/>
          <w:szCs w:val="22"/>
        </w:rPr>
        <w:t xml:space="preserve">e </w:t>
      </w:r>
      <w:r w:rsidRPr="007E0931">
        <w:rPr>
          <w:rFonts w:cstheme="minorHAnsi"/>
          <w:sz w:val="22"/>
          <w:szCs w:val="22"/>
        </w:rPr>
        <w:t>interesados a ciencia cierta si</w:t>
      </w:r>
      <w:r w:rsidR="008F6AFE" w:rsidRPr="007E0931">
        <w:rPr>
          <w:rFonts w:cstheme="minorHAnsi"/>
          <w:sz w:val="22"/>
          <w:szCs w:val="22"/>
        </w:rPr>
        <w:t xml:space="preserve"> </w:t>
      </w:r>
      <w:r w:rsidRPr="007E0931">
        <w:rPr>
          <w:rFonts w:cstheme="minorHAnsi"/>
          <w:sz w:val="22"/>
          <w:szCs w:val="22"/>
        </w:rPr>
        <w:t xml:space="preserve"> </w:t>
      </w:r>
      <w:r w:rsidR="008F6AFE" w:rsidRPr="007E0931">
        <w:rPr>
          <w:rFonts w:cstheme="minorHAnsi"/>
          <w:sz w:val="22"/>
          <w:szCs w:val="22"/>
        </w:rPr>
        <w:t>están</w:t>
      </w:r>
      <w:r w:rsidRPr="007E0931">
        <w:rPr>
          <w:rFonts w:cstheme="minorHAnsi"/>
          <w:sz w:val="22"/>
          <w:szCs w:val="22"/>
        </w:rPr>
        <w:t xml:space="preserve"> ante una sola “instalación” o “anteproyecto” o ante 2</w:t>
      </w:r>
      <w:r w:rsidR="00FD7D96" w:rsidRPr="007E0931">
        <w:rPr>
          <w:rFonts w:cstheme="minorHAnsi"/>
          <w:sz w:val="22"/>
          <w:szCs w:val="22"/>
        </w:rPr>
        <w:t>2 o más</w:t>
      </w:r>
      <w:r w:rsidRPr="007E0931">
        <w:rPr>
          <w:rFonts w:cstheme="minorHAnsi"/>
          <w:sz w:val="22"/>
          <w:szCs w:val="22"/>
        </w:rPr>
        <w:t>,</w:t>
      </w:r>
      <w:r w:rsidR="00FD7D96" w:rsidRPr="007E0931">
        <w:rPr>
          <w:rFonts w:cstheme="minorHAnsi"/>
          <w:sz w:val="22"/>
          <w:szCs w:val="22"/>
        </w:rPr>
        <w:t xml:space="preserve"> o </w:t>
      </w:r>
      <w:r w:rsidR="00337E58" w:rsidRPr="007E0931">
        <w:rPr>
          <w:rFonts w:cstheme="minorHAnsi"/>
          <w:sz w:val="22"/>
          <w:szCs w:val="22"/>
        </w:rPr>
        <w:t xml:space="preserve">incluso </w:t>
      </w:r>
      <w:r w:rsidR="00FD7D96" w:rsidRPr="007E0931">
        <w:rPr>
          <w:rFonts w:cstheme="minorHAnsi"/>
          <w:sz w:val="22"/>
          <w:szCs w:val="22"/>
        </w:rPr>
        <w:t>ante un plan especial de desarrollo  energético</w:t>
      </w:r>
      <w:r w:rsidR="00785060" w:rsidRPr="007E0931">
        <w:rPr>
          <w:rFonts w:cstheme="minorHAnsi"/>
          <w:sz w:val="22"/>
          <w:szCs w:val="22"/>
        </w:rPr>
        <w:t xml:space="preserve">, dada su dimensión, pues </w:t>
      </w:r>
      <w:r w:rsidRPr="007E0931">
        <w:rPr>
          <w:rFonts w:cstheme="minorHAnsi"/>
          <w:sz w:val="22"/>
          <w:szCs w:val="22"/>
        </w:rPr>
        <w:t xml:space="preserve"> tal ha sido el juego de acumulación y fraccionamiento que ha venido sufriendo </w:t>
      </w:r>
      <w:r w:rsidR="00785060" w:rsidRPr="007E0931">
        <w:rPr>
          <w:rFonts w:cstheme="minorHAnsi"/>
          <w:sz w:val="22"/>
          <w:szCs w:val="22"/>
        </w:rPr>
        <w:t>este procedimiento</w:t>
      </w:r>
      <w:r w:rsidR="008F6AFE" w:rsidRPr="007E0931">
        <w:rPr>
          <w:rFonts w:cstheme="minorHAnsi"/>
          <w:sz w:val="22"/>
          <w:szCs w:val="22"/>
        </w:rPr>
        <w:t xml:space="preserve"> hasta la fecha.</w:t>
      </w:r>
    </w:p>
    <w:p w14:paraId="6D74929D" w14:textId="2C299044" w:rsidR="0093763B" w:rsidRPr="007E0931" w:rsidRDefault="0093763B" w:rsidP="00862FDE">
      <w:pPr>
        <w:ind w:firstLine="567"/>
        <w:jc w:val="both"/>
        <w:rPr>
          <w:rFonts w:cstheme="minorHAnsi"/>
          <w:sz w:val="22"/>
          <w:szCs w:val="22"/>
        </w:rPr>
      </w:pPr>
    </w:p>
    <w:p w14:paraId="519044AA" w14:textId="5CC8DCD7" w:rsidR="0093763B" w:rsidRPr="007E0931" w:rsidRDefault="00445D55" w:rsidP="007D3FE1">
      <w:pPr>
        <w:spacing w:line="276" w:lineRule="auto"/>
        <w:ind w:firstLine="567"/>
        <w:jc w:val="both"/>
        <w:rPr>
          <w:rFonts w:cstheme="minorHAnsi"/>
          <w:sz w:val="22"/>
          <w:szCs w:val="22"/>
        </w:rPr>
      </w:pPr>
      <w:r w:rsidRPr="007E0931">
        <w:rPr>
          <w:rFonts w:cstheme="minorHAnsi"/>
          <w:sz w:val="22"/>
          <w:szCs w:val="22"/>
        </w:rPr>
        <w:t xml:space="preserve">Si partimos del primer anuncio de información pública, publicado en el BOE de 03/03/2021 por el que la Dependencia del </w:t>
      </w:r>
      <w:proofErr w:type="spellStart"/>
      <w:r w:rsidRPr="007E0931">
        <w:rPr>
          <w:rFonts w:cstheme="minorHAnsi"/>
          <w:sz w:val="22"/>
          <w:szCs w:val="22"/>
        </w:rPr>
        <w:t>Área</w:t>
      </w:r>
      <w:proofErr w:type="spellEnd"/>
      <w:r w:rsidRPr="007E0931">
        <w:rPr>
          <w:rFonts w:cstheme="minorHAnsi"/>
          <w:sz w:val="22"/>
          <w:szCs w:val="22"/>
        </w:rPr>
        <w:t xml:space="preserve"> de Industria y </w:t>
      </w:r>
      <w:proofErr w:type="spellStart"/>
      <w:r w:rsidRPr="007E0931">
        <w:rPr>
          <w:rFonts w:cstheme="minorHAnsi"/>
          <w:sz w:val="22"/>
          <w:szCs w:val="22"/>
        </w:rPr>
        <w:t>Energía</w:t>
      </w:r>
      <w:proofErr w:type="spellEnd"/>
      <w:r w:rsidRPr="007E0931">
        <w:rPr>
          <w:rFonts w:cstheme="minorHAnsi"/>
          <w:sz w:val="22"/>
          <w:szCs w:val="22"/>
        </w:rPr>
        <w:t xml:space="preserve"> de la </w:t>
      </w:r>
      <w:proofErr w:type="spellStart"/>
      <w:r w:rsidRPr="007E0931">
        <w:rPr>
          <w:rFonts w:cstheme="minorHAnsi"/>
          <w:sz w:val="22"/>
          <w:szCs w:val="22"/>
        </w:rPr>
        <w:t>Subdelegación</w:t>
      </w:r>
      <w:proofErr w:type="spellEnd"/>
      <w:r w:rsidRPr="007E0931">
        <w:rPr>
          <w:rFonts w:cstheme="minorHAnsi"/>
          <w:sz w:val="22"/>
          <w:szCs w:val="22"/>
        </w:rPr>
        <w:t xml:space="preserve"> del Gobierno en Teruel somet</w:t>
      </w:r>
      <w:r w:rsidR="00337E58" w:rsidRPr="007E0931">
        <w:rPr>
          <w:rFonts w:cstheme="minorHAnsi"/>
          <w:sz w:val="22"/>
          <w:szCs w:val="22"/>
        </w:rPr>
        <w:t>ió</w:t>
      </w:r>
      <w:r w:rsidRPr="007E0931">
        <w:rPr>
          <w:rFonts w:cstheme="minorHAnsi"/>
          <w:sz w:val="22"/>
          <w:szCs w:val="22"/>
        </w:rPr>
        <w:t xml:space="preserve"> a </w:t>
      </w:r>
      <w:proofErr w:type="spellStart"/>
      <w:r w:rsidRPr="007E0931">
        <w:rPr>
          <w:rFonts w:cstheme="minorHAnsi"/>
          <w:sz w:val="22"/>
          <w:szCs w:val="22"/>
        </w:rPr>
        <w:t>Información</w:t>
      </w:r>
      <w:proofErr w:type="spellEnd"/>
      <w:r w:rsidRPr="007E0931">
        <w:rPr>
          <w:rFonts w:cstheme="minorHAnsi"/>
          <w:sz w:val="22"/>
          <w:szCs w:val="22"/>
        </w:rPr>
        <w:t xml:space="preserve"> </w:t>
      </w:r>
      <w:proofErr w:type="spellStart"/>
      <w:r w:rsidRPr="007E0931">
        <w:rPr>
          <w:rFonts w:cstheme="minorHAnsi"/>
          <w:sz w:val="22"/>
          <w:szCs w:val="22"/>
        </w:rPr>
        <w:t>Pública</w:t>
      </w:r>
      <w:proofErr w:type="spellEnd"/>
      <w:r w:rsidRPr="007E0931">
        <w:rPr>
          <w:rFonts w:cstheme="minorHAnsi"/>
          <w:sz w:val="22"/>
          <w:szCs w:val="22"/>
        </w:rPr>
        <w:t xml:space="preserve"> el Estudio de Impacto Ambiental y la Solicitud de </w:t>
      </w:r>
      <w:proofErr w:type="spellStart"/>
      <w:r w:rsidRPr="007E0931">
        <w:rPr>
          <w:rFonts w:cstheme="minorHAnsi"/>
          <w:sz w:val="22"/>
          <w:szCs w:val="22"/>
        </w:rPr>
        <w:t>Autorización</w:t>
      </w:r>
      <w:proofErr w:type="spellEnd"/>
      <w:r w:rsidRPr="007E0931">
        <w:rPr>
          <w:rFonts w:cstheme="minorHAnsi"/>
          <w:sz w:val="22"/>
          <w:szCs w:val="22"/>
        </w:rPr>
        <w:t xml:space="preserve"> Administrativa Previa del </w:t>
      </w:r>
      <w:r w:rsidRPr="007E0931">
        <w:rPr>
          <w:rFonts w:cstheme="minorHAnsi"/>
          <w:b/>
          <w:bCs/>
          <w:i/>
          <w:iCs/>
          <w:sz w:val="22"/>
          <w:szCs w:val="22"/>
        </w:rPr>
        <w:t xml:space="preserve">conjunto de parques </w:t>
      </w:r>
      <w:proofErr w:type="spellStart"/>
      <w:r w:rsidRPr="007E0931">
        <w:rPr>
          <w:rFonts w:cstheme="minorHAnsi"/>
          <w:b/>
          <w:bCs/>
          <w:i/>
          <w:iCs/>
          <w:sz w:val="22"/>
          <w:szCs w:val="22"/>
        </w:rPr>
        <w:t>eólicos</w:t>
      </w:r>
      <w:proofErr w:type="spellEnd"/>
      <w:r w:rsidRPr="007E0931">
        <w:rPr>
          <w:rFonts w:cstheme="minorHAnsi"/>
          <w:b/>
          <w:bCs/>
          <w:i/>
          <w:iCs/>
          <w:sz w:val="22"/>
          <w:szCs w:val="22"/>
        </w:rPr>
        <w:t xml:space="preserve"> denominado “</w:t>
      </w:r>
      <w:proofErr w:type="spellStart"/>
      <w:r w:rsidRPr="007E0931">
        <w:rPr>
          <w:rFonts w:cstheme="minorHAnsi"/>
          <w:b/>
          <w:bCs/>
          <w:i/>
          <w:iCs/>
          <w:sz w:val="22"/>
          <w:szCs w:val="22"/>
        </w:rPr>
        <w:t>Clúster</w:t>
      </w:r>
      <w:proofErr w:type="spellEnd"/>
      <w:r w:rsidRPr="007E0931">
        <w:rPr>
          <w:rFonts w:cstheme="minorHAnsi"/>
          <w:b/>
          <w:bCs/>
          <w:i/>
          <w:iCs/>
          <w:sz w:val="22"/>
          <w:szCs w:val="22"/>
        </w:rPr>
        <w:t xml:space="preserve"> Maestrazgo_PEOL-449 AC</w:t>
      </w:r>
      <w:r w:rsidRPr="007E0931">
        <w:rPr>
          <w:rFonts w:cstheme="minorHAnsi"/>
          <w:sz w:val="22"/>
          <w:szCs w:val="22"/>
        </w:rPr>
        <w:t>” que comprend</w:t>
      </w:r>
      <w:r w:rsidR="00337E58" w:rsidRPr="007E0931">
        <w:rPr>
          <w:rFonts w:cstheme="minorHAnsi"/>
          <w:sz w:val="22"/>
          <w:szCs w:val="22"/>
        </w:rPr>
        <w:t>ía</w:t>
      </w:r>
      <w:r w:rsidRPr="007E0931">
        <w:rPr>
          <w:rFonts w:cstheme="minorHAnsi"/>
          <w:sz w:val="22"/>
          <w:szCs w:val="22"/>
        </w:rPr>
        <w:t xml:space="preserve"> un total de 22 Proyectos de Parques </w:t>
      </w:r>
      <w:proofErr w:type="spellStart"/>
      <w:r w:rsidRPr="007E0931">
        <w:rPr>
          <w:rFonts w:cstheme="minorHAnsi"/>
          <w:sz w:val="22"/>
          <w:szCs w:val="22"/>
        </w:rPr>
        <w:t>Eólicos</w:t>
      </w:r>
      <w:proofErr w:type="spellEnd"/>
      <w:r w:rsidRPr="007E0931">
        <w:rPr>
          <w:rFonts w:cstheme="minorHAnsi"/>
          <w:sz w:val="22"/>
          <w:szCs w:val="22"/>
        </w:rPr>
        <w:t xml:space="preserve">, </w:t>
      </w:r>
      <w:r w:rsidR="00337E58" w:rsidRPr="007E0931">
        <w:rPr>
          <w:rFonts w:cstheme="minorHAnsi"/>
          <w:sz w:val="22"/>
          <w:szCs w:val="22"/>
        </w:rPr>
        <w:t xml:space="preserve">(así como dos  plantas fotovoltaicas </w:t>
      </w:r>
      <w:proofErr w:type="spellStart"/>
      <w:r w:rsidR="00337E58" w:rsidRPr="007E0931">
        <w:rPr>
          <w:rFonts w:cstheme="minorHAnsi"/>
          <w:sz w:val="22"/>
          <w:szCs w:val="22"/>
        </w:rPr>
        <w:t>Masia</w:t>
      </w:r>
      <w:proofErr w:type="spellEnd"/>
      <w:r w:rsidR="00337E58" w:rsidRPr="007E0931">
        <w:rPr>
          <w:rFonts w:cstheme="minorHAnsi"/>
          <w:sz w:val="22"/>
          <w:szCs w:val="22"/>
        </w:rPr>
        <w:t xml:space="preserve"> I y Masía II) </w:t>
      </w:r>
      <w:r w:rsidR="00C4782A" w:rsidRPr="007E0931">
        <w:rPr>
          <w:rFonts w:cstheme="minorHAnsi"/>
          <w:sz w:val="22"/>
          <w:szCs w:val="22"/>
        </w:rPr>
        <w:t xml:space="preserve"> observamos que </w:t>
      </w:r>
      <w:r w:rsidRPr="007E0931">
        <w:rPr>
          <w:rFonts w:cstheme="minorHAnsi"/>
          <w:sz w:val="22"/>
          <w:szCs w:val="22"/>
        </w:rPr>
        <w:t>en él consta que el 17/12/2020 La DG Política Energética y Minas dictó un acuerdo de acumulación de la tramitación conjunta relativa a los expedientes de Autorización administrativa previa  de 22 Parques eólicos</w:t>
      </w:r>
      <w:r w:rsidR="00E04A4E" w:rsidRPr="007E0931">
        <w:rPr>
          <w:rFonts w:cstheme="minorHAnsi"/>
          <w:sz w:val="22"/>
          <w:szCs w:val="22"/>
        </w:rPr>
        <w:t>,</w:t>
      </w:r>
      <w:r w:rsidRPr="007E0931">
        <w:rPr>
          <w:rFonts w:cstheme="minorHAnsi"/>
          <w:sz w:val="22"/>
          <w:szCs w:val="22"/>
        </w:rPr>
        <w:t xml:space="preserve"> diciendo </w:t>
      </w:r>
      <w:r w:rsidR="00C4782A" w:rsidRPr="007E0931">
        <w:rPr>
          <w:rFonts w:cstheme="minorHAnsi"/>
          <w:sz w:val="22"/>
          <w:szCs w:val="22"/>
        </w:rPr>
        <w:t>sin más,</w:t>
      </w:r>
      <w:r w:rsidRPr="007E0931">
        <w:rPr>
          <w:rFonts w:cstheme="minorHAnsi"/>
          <w:sz w:val="22"/>
          <w:szCs w:val="22"/>
        </w:rPr>
        <w:t xml:space="preserve"> </w:t>
      </w:r>
      <w:r w:rsidR="008537E3" w:rsidRPr="007E0931">
        <w:rPr>
          <w:rFonts w:cstheme="minorHAnsi"/>
          <w:i/>
          <w:iCs/>
          <w:sz w:val="22"/>
          <w:szCs w:val="22"/>
          <w:u w:val="single"/>
        </w:rPr>
        <w:t>“</w:t>
      </w:r>
      <w:r w:rsidRPr="007E0931">
        <w:rPr>
          <w:rFonts w:cstheme="minorHAnsi"/>
          <w:i/>
          <w:iCs/>
          <w:sz w:val="22"/>
          <w:szCs w:val="22"/>
          <w:u w:val="single"/>
        </w:rPr>
        <w:t>que resulta</w:t>
      </w:r>
      <w:r w:rsidR="00C4782A" w:rsidRPr="007E0931">
        <w:rPr>
          <w:rFonts w:cstheme="minorHAnsi"/>
          <w:i/>
          <w:iCs/>
          <w:sz w:val="22"/>
          <w:szCs w:val="22"/>
          <w:u w:val="single"/>
        </w:rPr>
        <w:t>ba</w:t>
      </w:r>
      <w:r w:rsidRPr="007E0931">
        <w:rPr>
          <w:rFonts w:cstheme="minorHAnsi"/>
          <w:i/>
          <w:iCs/>
          <w:sz w:val="22"/>
          <w:szCs w:val="22"/>
          <w:u w:val="single"/>
        </w:rPr>
        <w:t xml:space="preserve"> razonable acordar la tramitación conjunta y acumulada del expediente</w:t>
      </w:r>
      <w:r w:rsidR="008537E3" w:rsidRPr="007E0931">
        <w:rPr>
          <w:rFonts w:cstheme="minorHAnsi"/>
          <w:i/>
          <w:iCs/>
          <w:sz w:val="22"/>
          <w:szCs w:val="22"/>
          <w:u w:val="single"/>
        </w:rPr>
        <w:t>”</w:t>
      </w:r>
      <w:r w:rsidRPr="007E0931">
        <w:rPr>
          <w:rFonts w:cstheme="minorHAnsi"/>
          <w:sz w:val="22"/>
          <w:szCs w:val="22"/>
        </w:rPr>
        <w:t xml:space="preserve"> (</w:t>
      </w:r>
      <w:r w:rsidRPr="007E0931">
        <w:rPr>
          <w:rFonts w:cstheme="minorHAnsi"/>
          <w:b/>
          <w:bCs/>
          <w:sz w:val="22"/>
          <w:szCs w:val="22"/>
          <w:u w:val="single"/>
        </w:rPr>
        <w:t>no dice 22 expedientes</w:t>
      </w:r>
      <w:r w:rsidRPr="007E0931">
        <w:rPr>
          <w:rFonts w:cstheme="minorHAnsi"/>
          <w:sz w:val="22"/>
          <w:szCs w:val="22"/>
        </w:rPr>
        <w:t xml:space="preserve">) hasta el momento de la resolución de cada una de las solicitudes presentadas, </w:t>
      </w:r>
      <w:r w:rsidR="00C4782A" w:rsidRPr="007E0931">
        <w:rPr>
          <w:rFonts w:cstheme="minorHAnsi"/>
          <w:sz w:val="22"/>
          <w:szCs w:val="22"/>
        </w:rPr>
        <w:t xml:space="preserve">es decir, </w:t>
      </w:r>
      <w:r w:rsidR="00C4782A" w:rsidRPr="007E0931">
        <w:rPr>
          <w:rFonts w:cstheme="minorHAnsi"/>
          <w:b/>
          <w:bCs/>
          <w:sz w:val="22"/>
          <w:szCs w:val="22"/>
        </w:rPr>
        <w:t>sin explicar por</w:t>
      </w:r>
      <w:r w:rsidR="008537E3" w:rsidRPr="007E0931">
        <w:rPr>
          <w:rFonts w:cstheme="minorHAnsi"/>
          <w:b/>
          <w:bCs/>
          <w:sz w:val="22"/>
          <w:szCs w:val="22"/>
        </w:rPr>
        <w:t xml:space="preserve"> </w:t>
      </w:r>
      <w:r w:rsidR="00C4782A" w:rsidRPr="007E0931">
        <w:rPr>
          <w:rFonts w:cstheme="minorHAnsi"/>
          <w:b/>
          <w:bCs/>
          <w:sz w:val="22"/>
          <w:szCs w:val="22"/>
        </w:rPr>
        <w:t>qu</w:t>
      </w:r>
      <w:r w:rsidR="008537E3" w:rsidRPr="007E0931">
        <w:rPr>
          <w:rFonts w:cstheme="minorHAnsi"/>
          <w:b/>
          <w:bCs/>
          <w:sz w:val="22"/>
          <w:szCs w:val="22"/>
        </w:rPr>
        <w:t>é</w:t>
      </w:r>
      <w:r w:rsidR="00C4782A" w:rsidRPr="007E0931">
        <w:rPr>
          <w:rFonts w:cstheme="minorHAnsi"/>
          <w:b/>
          <w:bCs/>
          <w:sz w:val="22"/>
          <w:szCs w:val="22"/>
        </w:rPr>
        <w:t xml:space="preserve"> hasta ese momento de dictarse resolución y no hasta su finalización</w:t>
      </w:r>
      <w:r w:rsidR="00C4782A" w:rsidRPr="007E0931">
        <w:rPr>
          <w:rFonts w:cstheme="minorHAnsi"/>
          <w:sz w:val="22"/>
          <w:szCs w:val="22"/>
        </w:rPr>
        <w:t xml:space="preserve">. </w:t>
      </w:r>
    </w:p>
    <w:p w14:paraId="60A6188D" w14:textId="77777777" w:rsidR="009A3CF7" w:rsidRPr="007E0931" w:rsidRDefault="009A3CF7" w:rsidP="007D3FE1">
      <w:pPr>
        <w:spacing w:line="276" w:lineRule="auto"/>
        <w:ind w:firstLine="567"/>
        <w:jc w:val="both"/>
        <w:rPr>
          <w:rFonts w:cstheme="minorHAnsi"/>
          <w:sz w:val="22"/>
          <w:szCs w:val="22"/>
        </w:rPr>
      </w:pPr>
    </w:p>
    <w:p w14:paraId="0FB1DD20" w14:textId="3675C5F9" w:rsidR="007376E5" w:rsidRPr="007E0931" w:rsidRDefault="007376E5" w:rsidP="00862FDE">
      <w:pPr>
        <w:ind w:firstLine="567"/>
        <w:jc w:val="both"/>
        <w:rPr>
          <w:rFonts w:cstheme="minorHAnsi"/>
          <w:sz w:val="22"/>
          <w:szCs w:val="22"/>
        </w:rPr>
      </w:pPr>
    </w:p>
    <w:p w14:paraId="6A175E51" w14:textId="0A088D79" w:rsidR="007D3FE1" w:rsidRPr="007E0931" w:rsidRDefault="007376E5" w:rsidP="007D3FE1">
      <w:pPr>
        <w:spacing w:line="276" w:lineRule="auto"/>
        <w:ind w:firstLine="567"/>
        <w:jc w:val="both"/>
        <w:rPr>
          <w:rFonts w:cstheme="minorHAnsi"/>
          <w:sz w:val="22"/>
          <w:szCs w:val="22"/>
        </w:rPr>
      </w:pPr>
      <w:r w:rsidRPr="007E0931">
        <w:rPr>
          <w:rFonts w:cstheme="minorHAnsi"/>
          <w:sz w:val="22"/>
          <w:szCs w:val="22"/>
        </w:rPr>
        <w:tab/>
        <w:t xml:space="preserve">Pero es que el mismo problema e indefinición vemos en esta segunda </w:t>
      </w:r>
      <w:proofErr w:type="gramStart"/>
      <w:r w:rsidRPr="007E0931">
        <w:rPr>
          <w:rFonts w:cstheme="minorHAnsi"/>
          <w:sz w:val="22"/>
          <w:szCs w:val="22"/>
        </w:rPr>
        <w:t>fase  de</w:t>
      </w:r>
      <w:proofErr w:type="gramEnd"/>
      <w:r w:rsidRPr="007E0931">
        <w:rPr>
          <w:rFonts w:cstheme="minorHAnsi"/>
          <w:sz w:val="22"/>
          <w:szCs w:val="22"/>
        </w:rPr>
        <w:t xml:space="preserve"> </w:t>
      </w:r>
      <w:r w:rsidR="00E04A4E" w:rsidRPr="007E0931">
        <w:rPr>
          <w:rFonts w:cstheme="minorHAnsi"/>
          <w:sz w:val="22"/>
          <w:szCs w:val="22"/>
        </w:rPr>
        <w:t xml:space="preserve">autorización de </w:t>
      </w:r>
      <w:r w:rsidRPr="007E0931">
        <w:rPr>
          <w:rFonts w:cstheme="minorHAnsi"/>
          <w:sz w:val="22"/>
          <w:szCs w:val="22"/>
        </w:rPr>
        <w:t>construcción y declaración de utilidad pública, en la que se usa el singular haciendo referencia a un solo procedimiento</w:t>
      </w:r>
      <w:r w:rsidR="007D3FE1" w:rsidRPr="007E0931">
        <w:rPr>
          <w:rFonts w:cstheme="minorHAnsi"/>
          <w:sz w:val="22"/>
          <w:szCs w:val="22"/>
        </w:rPr>
        <w:t>, el PEOL 449-AC de autorización o instalación</w:t>
      </w:r>
      <w:r w:rsidR="00F84DAD" w:rsidRPr="007E0931">
        <w:rPr>
          <w:rFonts w:cstheme="minorHAnsi"/>
          <w:sz w:val="22"/>
          <w:szCs w:val="22"/>
        </w:rPr>
        <w:t>,</w:t>
      </w:r>
      <w:r w:rsidR="007D3FE1" w:rsidRPr="007E0931">
        <w:rPr>
          <w:rFonts w:cstheme="minorHAnsi"/>
          <w:sz w:val="22"/>
          <w:szCs w:val="22"/>
        </w:rPr>
        <w:t xml:space="preserve"> </w:t>
      </w:r>
      <w:r w:rsidR="00F84DAD" w:rsidRPr="007E0931">
        <w:rPr>
          <w:rFonts w:cstheme="minorHAnsi"/>
          <w:sz w:val="22"/>
          <w:szCs w:val="22"/>
        </w:rPr>
        <w:t>al referirse</w:t>
      </w:r>
      <w:r w:rsidR="007D3FE1" w:rsidRPr="007E0931">
        <w:rPr>
          <w:rFonts w:cstheme="minorHAnsi"/>
          <w:sz w:val="22"/>
          <w:szCs w:val="22"/>
        </w:rPr>
        <w:t xml:space="preserve"> </w:t>
      </w:r>
      <w:r w:rsidR="00F84DAD" w:rsidRPr="007E0931">
        <w:rPr>
          <w:rFonts w:cstheme="minorHAnsi"/>
          <w:sz w:val="22"/>
          <w:szCs w:val="22"/>
        </w:rPr>
        <w:t xml:space="preserve"> a un solo p</w:t>
      </w:r>
      <w:r w:rsidR="007D3FE1" w:rsidRPr="007E0931">
        <w:rPr>
          <w:rFonts w:cstheme="minorHAnsi"/>
          <w:sz w:val="22"/>
          <w:szCs w:val="22"/>
        </w:rPr>
        <w:t xml:space="preserve">ermiso de </w:t>
      </w:r>
      <w:r w:rsidR="00F84DAD" w:rsidRPr="007E0931">
        <w:rPr>
          <w:rFonts w:cstheme="minorHAnsi"/>
          <w:sz w:val="22"/>
          <w:szCs w:val="22"/>
        </w:rPr>
        <w:t>acceso y conexión</w:t>
      </w:r>
      <w:r w:rsidR="007D3FE1" w:rsidRPr="007E0931">
        <w:rPr>
          <w:rFonts w:cstheme="minorHAnsi"/>
          <w:sz w:val="22"/>
          <w:szCs w:val="22"/>
        </w:rPr>
        <w:t xml:space="preserve"> , no a 20, </w:t>
      </w:r>
    </w:p>
    <w:p w14:paraId="5AA37C4E" w14:textId="4CE4ACA7" w:rsidR="007D3FE1" w:rsidRPr="007E0931" w:rsidRDefault="007D3FE1" w:rsidP="007D3FE1">
      <w:pPr>
        <w:ind w:firstLine="567"/>
        <w:jc w:val="both"/>
        <w:rPr>
          <w:rFonts w:cstheme="minorHAnsi"/>
          <w:i/>
          <w:iCs/>
          <w:sz w:val="22"/>
          <w:szCs w:val="22"/>
        </w:rPr>
      </w:pPr>
    </w:p>
    <w:p w14:paraId="0BAD8766" w14:textId="6D4378C3" w:rsidR="00D94218" w:rsidRPr="007E0931" w:rsidRDefault="00D94218" w:rsidP="004741B8">
      <w:pPr>
        <w:ind w:firstLine="709"/>
        <w:jc w:val="both"/>
        <w:rPr>
          <w:rFonts w:cstheme="minorHAnsi"/>
          <w:i/>
          <w:iCs/>
          <w:sz w:val="22"/>
          <w:szCs w:val="22"/>
        </w:rPr>
      </w:pPr>
    </w:p>
    <w:p w14:paraId="20EC818B" w14:textId="594A5F82" w:rsidR="007D3FE1" w:rsidRPr="007E0931" w:rsidRDefault="007D3FE1" w:rsidP="00093B68">
      <w:pPr>
        <w:spacing w:line="276" w:lineRule="auto"/>
        <w:jc w:val="both"/>
        <w:rPr>
          <w:rFonts w:cstheme="minorHAnsi"/>
          <w:i/>
          <w:iCs/>
          <w:sz w:val="22"/>
          <w:szCs w:val="22"/>
        </w:rPr>
      </w:pPr>
    </w:p>
    <w:p w14:paraId="0F16309D" w14:textId="4941EC7F" w:rsidR="004D54AB" w:rsidRPr="007E0931" w:rsidRDefault="004D54AB" w:rsidP="001E0BC8">
      <w:pPr>
        <w:pStyle w:val="Prrafodelista"/>
        <w:numPr>
          <w:ilvl w:val="0"/>
          <w:numId w:val="1"/>
        </w:numPr>
        <w:spacing w:line="276" w:lineRule="auto"/>
        <w:jc w:val="both"/>
        <w:outlineLvl w:val="1"/>
        <w:rPr>
          <w:rFonts w:cstheme="minorHAnsi"/>
          <w:b/>
          <w:bCs/>
          <w:color w:val="C00000"/>
          <w:sz w:val="22"/>
          <w:szCs w:val="22"/>
        </w:rPr>
      </w:pPr>
      <w:bookmarkStart w:id="2" w:name="_Toc138788833"/>
      <w:r w:rsidRPr="007E0931">
        <w:rPr>
          <w:rFonts w:cstheme="minorHAnsi"/>
          <w:b/>
          <w:bCs/>
          <w:color w:val="C00000"/>
          <w:sz w:val="22"/>
          <w:szCs w:val="22"/>
        </w:rPr>
        <w:t xml:space="preserve">Sobre el proyecto de </w:t>
      </w:r>
      <w:r w:rsidR="001E0BC8" w:rsidRPr="007E0931">
        <w:rPr>
          <w:rFonts w:cstheme="minorHAnsi"/>
          <w:b/>
          <w:bCs/>
          <w:color w:val="C00000"/>
          <w:sz w:val="22"/>
          <w:szCs w:val="22"/>
        </w:rPr>
        <w:t>Clúster</w:t>
      </w:r>
      <w:r w:rsidRPr="007E0931">
        <w:rPr>
          <w:rFonts w:cstheme="minorHAnsi"/>
          <w:b/>
          <w:bCs/>
          <w:color w:val="C00000"/>
          <w:sz w:val="22"/>
          <w:szCs w:val="22"/>
        </w:rPr>
        <w:t xml:space="preserve"> Maestrazgo y sus fases de transformación</w:t>
      </w:r>
      <w:bookmarkEnd w:id="2"/>
      <w:r w:rsidRPr="007E0931">
        <w:rPr>
          <w:rFonts w:cstheme="minorHAnsi"/>
          <w:b/>
          <w:bCs/>
          <w:color w:val="C00000"/>
          <w:sz w:val="22"/>
          <w:szCs w:val="22"/>
        </w:rPr>
        <w:t xml:space="preserve"> </w:t>
      </w:r>
    </w:p>
    <w:p w14:paraId="77663525" w14:textId="11622D8A" w:rsidR="00BC78E9" w:rsidRPr="007E0931" w:rsidRDefault="00BC78E9" w:rsidP="007C7F42">
      <w:pPr>
        <w:spacing w:line="276" w:lineRule="auto"/>
        <w:ind w:firstLine="426"/>
        <w:jc w:val="both"/>
        <w:rPr>
          <w:rFonts w:cstheme="minorHAnsi"/>
          <w:b/>
          <w:bCs/>
          <w:color w:val="C00000"/>
          <w:sz w:val="22"/>
          <w:szCs w:val="22"/>
        </w:rPr>
      </w:pPr>
    </w:p>
    <w:p w14:paraId="7E79BF7A" w14:textId="058779D0" w:rsidR="00BC78E9" w:rsidRPr="007E0931" w:rsidRDefault="00BC78E9" w:rsidP="007C7F42">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lastRenderedPageBreak/>
        <w:t xml:space="preserve">La inseguridad y la confusión de la que venimos hablando  se constata con tan solo comparar el proyecto global que </w:t>
      </w:r>
      <w:r w:rsidR="00C020B6" w:rsidRPr="007E0931">
        <w:rPr>
          <w:rFonts w:cstheme="minorHAnsi"/>
          <w:color w:val="000000" w:themeColor="text1"/>
          <w:sz w:val="22"/>
          <w:szCs w:val="22"/>
        </w:rPr>
        <w:t>se sometió a información pública en el año 2021 y el que ahora se contempla en fase de construcción, cuando se supone que el proyecto de construcción debería desarrollar el anteproyecto presentado por el promotor para obtener la autorización administrativa previa</w:t>
      </w:r>
      <w:r w:rsidR="008570FF" w:rsidRPr="007E0931">
        <w:rPr>
          <w:rFonts w:cstheme="minorHAnsi"/>
          <w:color w:val="000000" w:themeColor="text1"/>
          <w:sz w:val="22"/>
          <w:szCs w:val="22"/>
        </w:rPr>
        <w:t>, tras su correspondiente evaluación ambiental.</w:t>
      </w:r>
    </w:p>
    <w:p w14:paraId="1077AF7D" w14:textId="5A93F632" w:rsidR="00D836EF" w:rsidRPr="007E0931" w:rsidRDefault="00D836EF" w:rsidP="00BC78E9">
      <w:pPr>
        <w:spacing w:line="276" w:lineRule="auto"/>
        <w:ind w:left="567"/>
        <w:jc w:val="both"/>
        <w:rPr>
          <w:rFonts w:cstheme="minorHAnsi"/>
          <w:color w:val="000000" w:themeColor="text1"/>
          <w:sz w:val="22"/>
          <w:szCs w:val="22"/>
        </w:rPr>
      </w:pPr>
    </w:p>
    <w:p w14:paraId="01D62378" w14:textId="170C28EC" w:rsidR="00D836EF" w:rsidRPr="007E0931" w:rsidRDefault="00D836EF" w:rsidP="007E0931">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En el año 2021, se somete a información pública  una actuación industrial eléctrica que pretende, reuniendo 49 instalaciones, generar 981’83 MW</w:t>
      </w:r>
      <w:r w:rsidR="008570FF" w:rsidRPr="007E0931">
        <w:rPr>
          <w:rFonts w:cstheme="minorHAnsi"/>
          <w:color w:val="000000" w:themeColor="text1"/>
          <w:sz w:val="22"/>
          <w:szCs w:val="22"/>
        </w:rPr>
        <w:t xml:space="preserve"> su evacuación</w:t>
      </w:r>
      <w:r w:rsidRPr="007E0931">
        <w:rPr>
          <w:rFonts w:cstheme="minorHAnsi"/>
          <w:color w:val="000000" w:themeColor="text1"/>
          <w:sz w:val="22"/>
          <w:szCs w:val="22"/>
        </w:rPr>
        <w:t xml:space="preserve">  </w:t>
      </w:r>
      <w:r w:rsidR="008570FF" w:rsidRPr="007E0931">
        <w:rPr>
          <w:rFonts w:cstheme="minorHAnsi"/>
          <w:color w:val="000000" w:themeColor="text1"/>
          <w:sz w:val="22"/>
          <w:szCs w:val="22"/>
        </w:rPr>
        <w:t xml:space="preserve">a la </w:t>
      </w:r>
      <w:r w:rsidRPr="007E0931">
        <w:rPr>
          <w:rFonts w:cstheme="minorHAnsi"/>
          <w:color w:val="000000" w:themeColor="text1"/>
          <w:sz w:val="22"/>
          <w:szCs w:val="22"/>
        </w:rPr>
        <w:t xml:space="preserve">red de transporte en Morella, Castellón. La iniciativa es coetánea, en manos de un único promotor, a través de múltiples empresas instrumentales, y vinculadas a una única evacuación. </w:t>
      </w:r>
    </w:p>
    <w:p w14:paraId="4BC5333D" w14:textId="674B8260" w:rsidR="00D836EF" w:rsidRPr="007E0931" w:rsidRDefault="00D836EF" w:rsidP="00BC78E9">
      <w:pPr>
        <w:spacing w:line="276" w:lineRule="auto"/>
        <w:ind w:left="567"/>
        <w:jc w:val="both"/>
        <w:rPr>
          <w:rFonts w:cstheme="minorHAnsi"/>
          <w:color w:val="000000" w:themeColor="text1"/>
          <w:sz w:val="22"/>
          <w:szCs w:val="22"/>
        </w:rPr>
      </w:pPr>
    </w:p>
    <w:p w14:paraId="68C774DD" w14:textId="72EC17D0" w:rsidR="007C7F42" w:rsidRPr="007E0931" w:rsidRDefault="007C7F42" w:rsidP="007C7F42">
      <w:pPr>
        <w:ind w:firstLine="426"/>
        <w:jc w:val="both"/>
        <w:rPr>
          <w:rFonts w:cstheme="minorHAnsi"/>
          <w:color w:val="000000" w:themeColor="text1"/>
          <w:sz w:val="22"/>
          <w:szCs w:val="22"/>
        </w:rPr>
      </w:pPr>
      <w:r w:rsidRPr="007E0931">
        <w:rPr>
          <w:rFonts w:cstheme="minorHAnsi"/>
          <w:color w:val="000000" w:themeColor="text1"/>
          <w:sz w:val="22"/>
          <w:szCs w:val="22"/>
        </w:rPr>
        <w:t>La cuestión es que la documentación de un PE podía contener, asociada, la documentación de otras instalaciones, de tal modo que así se distribuían las 46 unidades o instalaciones eléctricas ‘eólicas’ de la iniciativa, cada una de las cuales, con entidad para su gestión ‘eléctrica’ independiente. Estamos hablando de 22 PE (Parques eólicos), 10 SET (Subestaciones transformadoras), y 14 LAT (Líneas de Alta Tensión, subterráneas o aéreas). Un total de 882’85 MW instalados, con 161 AEG (aerogeneradores), en 22 nodos (PE).</w:t>
      </w:r>
    </w:p>
    <w:p w14:paraId="222CADF3" w14:textId="77777777" w:rsidR="007C7F42" w:rsidRPr="007E0931" w:rsidRDefault="007C7F42" w:rsidP="007C7F42">
      <w:pPr>
        <w:spacing w:line="276" w:lineRule="auto"/>
        <w:jc w:val="both"/>
        <w:rPr>
          <w:rFonts w:cstheme="minorHAnsi"/>
          <w:color w:val="000000" w:themeColor="text1"/>
          <w:sz w:val="22"/>
          <w:szCs w:val="22"/>
        </w:rPr>
      </w:pPr>
    </w:p>
    <w:p w14:paraId="105D381E" w14:textId="633E9FF4" w:rsidR="006678E0" w:rsidRPr="007E0931" w:rsidRDefault="006678E0" w:rsidP="007C7F42">
      <w:pPr>
        <w:spacing w:line="276" w:lineRule="auto"/>
        <w:ind w:left="567"/>
        <w:jc w:val="both"/>
        <w:rPr>
          <w:rFonts w:cstheme="minorHAnsi"/>
          <w:color w:val="000000" w:themeColor="text1"/>
          <w:sz w:val="22"/>
          <w:szCs w:val="22"/>
        </w:rPr>
      </w:pPr>
    </w:p>
    <w:p w14:paraId="748B314C" w14:textId="3D1963D7" w:rsidR="006678E0" w:rsidRPr="007E0931" w:rsidRDefault="00F9368A" w:rsidP="00F9368A">
      <w:pPr>
        <w:spacing w:line="276" w:lineRule="auto"/>
        <w:ind w:firstLine="567"/>
        <w:jc w:val="both"/>
        <w:rPr>
          <w:rFonts w:cstheme="minorHAnsi"/>
          <w:color w:val="000000" w:themeColor="text1"/>
          <w:sz w:val="22"/>
          <w:szCs w:val="22"/>
        </w:rPr>
      </w:pPr>
      <w:r w:rsidRPr="007E0931">
        <w:rPr>
          <w:rFonts w:cstheme="minorHAnsi"/>
          <w:b/>
          <w:bCs/>
          <w:color w:val="000000" w:themeColor="text1"/>
          <w:sz w:val="22"/>
          <w:szCs w:val="22"/>
        </w:rPr>
        <w:t xml:space="preserve">La DIA recoge sucesivos cambios en el </w:t>
      </w:r>
      <w:proofErr w:type="spellStart"/>
      <w:r w:rsidRPr="007E0931">
        <w:rPr>
          <w:rFonts w:cstheme="minorHAnsi"/>
          <w:b/>
          <w:bCs/>
          <w:color w:val="000000" w:themeColor="text1"/>
          <w:sz w:val="22"/>
          <w:szCs w:val="22"/>
        </w:rPr>
        <w:t>Cluster</w:t>
      </w:r>
      <w:proofErr w:type="spellEnd"/>
      <w:r w:rsidRPr="007E0931">
        <w:rPr>
          <w:rFonts w:cstheme="minorHAnsi"/>
          <w:b/>
          <w:bCs/>
          <w:color w:val="000000" w:themeColor="text1"/>
          <w:sz w:val="22"/>
          <w:szCs w:val="22"/>
        </w:rPr>
        <w:t xml:space="preserve"> Maestrazgo respecto al proyecto sometido a información pública, de tal modo que lo que se evalúa no es lo que conoce ni sobre lo que ha alegado el </w:t>
      </w:r>
      <w:r w:rsidR="008570FF" w:rsidRPr="007E0931">
        <w:rPr>
          <w:rFonts w:cstheme="minorHAnsi"/>
          <w:b/>
          <w:bCs/>
          <w:color w:val="000000" w:themeColor="text1"/>
          <w:sz w:val="22"/>
          <w:szCs w:val="22"/>
        </w:rPr>
        <w:t>público</w:t>
      </w:r>
      <w:r w:rsidR="008570FF" w:rsidRPr="007E0931">
        <w:rPr>
          <w:rFonts w:cstheme="minorHAnsi"/>
          <w:color w:val="000000" w:themeColor="text1"/>
          <w:sz w:val="22"/>
          <w:szCs w:val="22"/>
        </w:rPr>
        <w:t>, de</w:t>
      </w:r>
      <w:r w:rsidRPr="007E0931">
        <w:rPr>
          <w:rFonts w:cstheme="minorHAnsi"/>
          <w:color w:val="000000" w:themeColor="text1"/>
          <w:sz w:val="22"/>
          <w:szCs w:val="22"/>
        </w:rPr>
        <w:t xml:space="preserve"> suerte que —en una confusión inaceptable entre el papel asignado al órgano substan</w:t>
      </w:r>
      <w:r w:rsidR="008570FF" w:rsidRPr="007E0931">
        <w:rPr>
          <w:rFonts w:cstheme="minorHAnsi"/>
          <w:color w:val="000000" w:themeColor="text1"/>
          <w:sz w:val="22"/>
          <w:szCs w:val="22"/>
        </w:rPr>
        <w:t>tivo</w:t>
      </w:r>
      <w:r w:rsidRPr="007E0931">
        <w:rPr>
          <w:rFonts w:cstheme="minorHAnsi"/>
          <w:color w:val="000000" w:themeColor="text1"/>
          <w:sz w:val="22"/>
          <w:szCs w:val="22"/>
        </w:rPr>
        <w:t xml:space="preserve"> y al ambiental— la DIA promueve (o asigna) nuevas ubicaciones o trazados, indeterminados, y por ende, no evaluados en </w:t>
      </w:r>
      <w:r w:rsidR="008570FF" w:rsidRPr="007E0931">
        <w:rPr>
          <w:rFonts w:cstheme="minorHAnsi"/>
          <w:color w:val="000000" w:themeColor="text1"/>
          <w:sz w:val="22"/>
          <w:szCs w:val="22"/>
        </w:rPr>
        <w:t>sí</w:t>
      </w:r>
      <w:r w:rsidRPr="007E0931">
        <w:rPr>
          <w:rFonts w:cstheme="minorHAnsi"/>
          <w:color w:val="000000" w:themeColor="text1"/>
          <w:sz w:val="22"/>
          <w:szCs w:val="22"/>
        </w:rPr>
        <w:t xml:space="preserve"> mismos. Es decir, el órgano </w:t>
      </w:r>
      <w:r w:rsidR="008570FF" w:rsidRPr="007E0931">
        <w:rPr>
          <w:rFonts w:cstheme="minorHAnsi"/>
          <w:color w:val="000000" w:themeColor="text1"/>
          <w:sz w:val="22"/>
          <w:szCs w:val="22"/>
        </w:rPr>
        <w:t>ambiental opera</w:t>
      </w:r>
      <w:r w:rsidRPr="007E0931">
        <w:rPr>
          <w:rFonts w:cstheme="minorHAnsi"/>
          <w:color w:val="000000" w:themeColor="text1"/>
          <w:sz w:val="22"/>
          <w:szCs w:val="22"/>
        </w:rPr>
        <w:t xml:space="preserve"> como promotor,  pues modifica el proyecto, buscando tanto su  éxito como la minimización de la potencia instalada.</w:t>
      </w:r>
    </w:p>
    <w:p w14:paraId="22319B92" w14:textId="2CAE1A59" w:rsidR="00F9368A" w:rsidRPr="007E0931" w:rsidRDefault="00F9368A" w:rsidP="00F9368A">
      <w:pPr>
        <w:spacing w:line="276" w:lineRule="auto"/>
        <w:ind w:firstLine="567"/>
        <w:jc w:val="both"/>
        <w:rPr>
          <w:rFonts w:cstheme="minorHAnsi"/>
          <w:color w:val="000000" w:themeColor="text1"/>
          <w:sz w:val="22"/>
          <w:szCs w:val="22"/>
        </w:rPr>
      </w:pPr>
      <w:r w:rsidRPr="007E0931">
        <w:rPr>
          <w:rFonts w:cstheme="minorHAnsi"/>
          <w:color w:val="000000" w:themeColor="text1"/>
          <w:sz w:val="22"/>
          <w:szCs w:val="22"/>
        </w:rPr>
        <w:t xml:space="preserve">El resultado final es que la DIA se pronuncia sobre un proyecto distinto al sometido a información pública, </w:t>
      </w:r>
      <w:r w:rsidR="00691E48" w:rsidRPr="007E0931">
        <w:rPr>
          <w:rFonts w:cstheme="minorHAnsi"/>
          <w:color w:val="000000" w:themeColor="text1"/>
          <w:sz w:val="22"/>
          <w:szCs w:val="22"/>
        </w:rPr>
        <w:t>con solo observar estos dos anuncios:</w:t>
      </w:r>
    </w:p>
    <w:p w14:paraId="13A8C876" w14:textId="32CC19FF" w:rsidR="00691E48" w:rsidRPr="007E0931" w:rsidRDefault="00691E48" w:rsidP="00691E48">
      <w:pPr>
        <w:spacing w:line="276" w:lineRule="auto"/>
        <w:ind w:firstLine="567"/>
        <w:jc w:val="both"/>
        <w:rPr>
          <w:rFonts w:cstheme="minorHAnsi"/>
          <w:color w:val="000000" w:themeColor="text1"/>
          <w:sz w:val="22"/>
          <w:szCs w:val="22"/>
        </w:rPr>
      </w:pPr>
      <w:r w:rsidRPr="007E0931">
        <w:rPr>
          <w:rFonts w:cstheme="minorHAnsi"/>
          <w:color w:val="000000" w:themeColor="text1"/>
          <w:sz w:val="22"/>
          <w:szCs w:val="22"/>
          <w:u w:val="single"/>
        </w:rPr>
        <w:t>Anuncio de información pública de 2021</w:t>
      </w:r>
      <w:r w:rsidRPr="007E0931">
        <w:rPr>
          <w:rFonts w:cstheme="minorHAnsi"/>
          <w:color w:val="000000" w:themeColor="text1"/>
          <w:sz w:val="22"/>
          <w:szCs w:val="22"/>
        </w:rPr>
        <w:t xml:space="preserve">:  Anuncio de la Dependencia del Área de Industria y Energía de la Subdelegación del Gobierno en Teruel por el que se somete a Información Pública el Estudio de Impacto Ambiental y la Solicitud de Autorización Administrativa Previa del </w:t>
      </w:r>
      <w:r w:rsidRPr="007E0931">
        <w:rPr>
          <w:rFonts w:cstheme="minorHAnsi"/>
          <w:b/>
          <w:bCs/>
          <w:color w:val="000000" w:themeColor="text1"/>
          <w:sz w:val="22"/>
          <w:szCs w:val="22"/>
          <w:u w:val="single"/>
        </w:rPr>
        <w:t>conjunto de parques</w:t>
      </w:r>
      <w:r w:rsidRPr="007E0931">
        <w:rPr>
          <w:rFonts w:cstheme="minorHAnsi"/>
          <w:color w:val="000000" w:themeColor="text1"/>
          <w:sz w:val="22"/>
          <w:szCs w:val="22"/>
          <w:u w:val="single"/>
        </w:rPr>
        <w:t xml:space="preserve"> eólicos denominado "Clúster Maestrazgo_PEOL-449 AC</w:t>
      </w:r>
      <w:r w:rsidRPr="007E0931">
        <w:rPr>
          <w:rFonts w:cstheme="minorHAnsi"/>
          <w:color w:val="000000" w:themeColor="text1"/>
          <w:sz w:val="22"/>
          <w:szCs w:val="22"/>
        </w:rPr>
        <w:t>" que comprende un total de 22 Proyectos de Parques Eólicos.</w:t>
      </w:r>
    </w:p>
    <w:p w14:paraId="4D1F0B8B" w14:textId="072BB5F9" w:rsidR="00691E48" w:rsidRPr="007E0931" w:rsidRDefault="00691E48" w:rsidP="00691E48">
      <w:pPr>
        <w:spacing w:line="276" w:lineRule="auto"/>
        <w:ind w:firstLine="567"/>
        <w:jc w:val="both"/>
        <w:rPr>
          <w:rFonts w:cstheme="minorHAnsi"/>
          <w:color w:val="000000" w:themeColor="text1"/>
          <w:sz w:val="22"/>
          <w:szCs w:val="22"/>
        </w:rPr>
      </w:pPr>
      <w:r w:rsidRPr="007E0931">
        <w:rPr>
          <w:rFonts w:cstheme="minorHAnsi"/>
          <w:color w:val="000000" w:themeColor="text1"/>
          <w:sz w:val="22"/>
          <w:szCs w:val="22"/>
        </w:rPr>
        <w:t xml:space="preserve">DIA: Resolución de 1 de diciembre de 2022, de la Dirección General de Calidad y Evaluación Ambiental, por la que se formula declaración de impacto ambiental del </w:t>
      </w:r>
      <w:r w:rsidRPr="007E0931">
        <w:rPr>
          <w:rFonts w:cstheme="minorHAnsi"/>
          <w:b/>
          <w:bCs/>
          <w:color w:val="000000" w:themeColor="text1"/>
          <w:sz w:val="22"/>
          <w:szCs w:val="22"/>
          <w:u w:val="single"/>
        </w:rPr>
        <w:t>proyecto</w:t>
      </w:r>
      <w:r w:rsidRPr="007E0931">
        <w:rPr>
          <w:rFonts w:cstheme="minorHAnsi"/>
          <w:color w:val="000000" w:themeColor="text1"/>
          <w:sz w:val="22"/>
          <w:szCs w:val="22"/>
          <w:u w:val="single"/>
        </w:rPr>
        <w:t xml:space="preserve"> "Parques eólicos Cabecero, Concejo, Cid, Estrella y Vacada (Total 22 parques: Clúster Maestrazgo)</w:t>
      </w:r>
      <w:r w:rsidRPr="007E0931">
        <w:rPr>
          <w:rFonts w:cstheme="minorHAnsi"/>
          <w:color w:val="000000" w:themeColor="text1"/>
          <w:sz w:val="22"/>
          <w:szCs w:val="22"/>
        </w:rPr>
        <w:t xml:space="preserve"> en la provincia de Teruel, su infraestructura de evacuación hasta la SET Morella 400 en Morella (Castellón) y acondicionamiento de accesos para transportes especiales".</w:t>
      </w:r>
    </w:p>
    <w:p w14:paraId="467BB605" w14:textId="77777777" w:rsidR="008570FF" w:rsidRPr="007E0931" w:rsidRDefault="008570FF" w:rsidP="00691E48">
      <w:pPr>
        <w:spacing w:line="276" w:lineRule="auto"/>
        <w:ind w:firstLine="567"/>
        <w:jc w:val="both"/>
        <w:rPr>
          <w:rFonts w:cstheme="minorHAnsi"/>
          <w:color w:val="000000" w:themeColor="text1"/>
          <w:sz w:val="22"/>
          <w:szCs w:val="22"/>
        </w:rPr>
      </w:pPr>
    </w:p>
    <w:p w14:paraId="32F0B6B3" w14:textId="181EC2D1" w:rsidR="00691E48" w:rsidRPr="007E0931" w:rsidRDefault="00691E48" w:rsidP="00691E48">
      <w:pPr>
        <w:spacing w:line="276" w:lineRule="auto"/>
        <w:ind w:firstLine="567"/>
        <w:jc w:val="both"/>
        <w:rPr>
          <w:rFonts w:cstheme="minorHAnsi"/>
          <w:color w:val="000000" w:themeColor="text1"/>
          <w:sz w:val="22"/>
          <w:szCs w:val="22"/>
        </w:rPr>
      </w:pPr>
      <w:r w:rsidRPr="007E0931">
        <w:rPr>
          <w:rFonts w:cstheme="minorHAnsi"/>
          <w:color w:val="000000" w:themeColor="text1"/>
          <w:sz w:val="22"/>
          <w:szCs w:val="22"/>
        </w:rPr>
        <w:t xml:space="preserve">Pero es que </w:t>
      </w:r>
      <w:r w:rsidR="007701BC" w:rsidRPr="007E0931">
        <w:rPr>
          <w:rFonts w:cstheme="minorHAnsi"/>
          <w:color w:val="000000" w:themeColor="text1"/>
          <w:sz w:val="22"/>
          <w:szCs w:val="22"/>
        </w:rPr>
        <w:t>e</w:t>
      </w:r>
      <w:r w:rsidRPr="007E0931">
        <w:rPr>
          <w:rFonts w:cstheme="minorHAnsi"/>
          <w:color w:val="000000" w:themeColor="text1"/>
          <w:sz w:val="22"/>
          <w:szCs w:val="22"/>
        </w:rPr>
        <w:t>n la DIA aparecen  muchas más modificaciones del proyecto inicial</w:t>
      </w:r>
      <w:r w:rsidR="007701BC" w:rsidRPr="007E0931">
        <w:rPr>
          <w:rFonts w:cstheme="minorHAnsi"/>
          <w:color w:val="000000" w:themeColor="text1"/>
          <w:sz w:val="22"/>
          <w:szCs w:val="22"/>
        </w:rPr>
        <w:t xml:space="preserve">, como los </w:t>
      </w:r>
      <w:r w:rsidRPr="007E0931">
        <w:rPr>
          <w:rFonts w:cstheme="minorHAnsi"/>
          <w:color w:val="000000" w:themeColor="text1"/>
          <w:sz w:val="22"/>
          <w:szCs w:val="22"/>
        </w:rPr>
        <w:t>términos municipales afectados</w:t>
      </w:r>
      <w:r w:rsidR="007701BC" w:rsidRPr="007E0931">
        <w:rPr>
          <w:rFonts w:cstheme="minorHAnsi"/>
          <w:color w:val="000000" w:themeColor="text1"/>
          <w:sz w:val="22"/>
          <w:szCs w:val="22"/>
        </w:rPr>
        <w:t>,</w:t>
      </w:r>
      <w:r w:rsidRPr="007E0931">
        <w:rPr>
          <w:rFonts w:cstheme="minorHAnsi"/>
          <w:color w:val="000000" w:themeColor="text1"/>
          <w:sz w:val="22"/>
          <w:szCs w:val="22"/>
        </w:rPr>
        <w:t xml:space="preserve"> </w:t>
      </w:r>
      <w:r w:rsidR="007701BC" w:rsidRPr="007E0931">
        <w:rPr>
          <w:rFonts w:cstheme="minorHAnsi"/>
          <w:color w:val="000000" w:themeColor="text1"/>
          <w:sz w:val="22"/>
          <w:szCs w:val="22"/>
        </w:rPr>
        <w:t>apareciendo nuevos como</w:t>
      </w:r>
      <w:r w:rsidRPr="007E0931">
        <w:rPr>
          <w:rFonts w:cstheme="minorHAnsi"/>
          <w:color w:val="000000" w:themeColor="text1"/>
          <w:sz w:val="22"/>
          <w:szCs w:val="22"/>
        </w:rPr>
        <w:t xml:space="preserve"> Cañada de </w:t>
      </w:r>
      <w:r w:rsidR="00A2658F" w:rsidRPr="007E0931">
        <w:rPr>
          <w:rFonts w:cstheme="minorHAnsi"/>
          <w:color w:val="000000" w:themeColor="text1"/>
          <w:sz w:val="22"/>
          <w:szCs w:val="22"/>
        </w:rPr>
        <w:t xml:space="preserve">Cañada de </w:t>
      </w:r>
      <w:proofErr w:type="spellStart"/>
      <w:r w:rsidR="00A2658F" w:rsidRPr="007E0931">
        <w:rPr>
          <w:rFonts w:cstheme="minorHAnsi"/>
          <w:color w:val="000000" w:themeColor="text1"/>
          <w:sz w:val="22"/>
          <w:szCs w:val="22"/>
        </w:rPr>
        <w:t>Benatanduz</w:t>
      </w:r>
      <w:proofErr w:type="spellEnd"/>
      <w:r w:rsidR="00A2658F" w:rsidRPr="007E0931">
        <w:rPr>
          <w:rFonts w:cstheme="minorHAnsi"/>
          <w:color w:val="000000" w:themeColor="text1"/>
          <w:sz w:val="22"/>
          <w:szCs w:val="22"/>
        </w:rPr>
        <w:t xml:space="preserve"> [Teruel], Linares de Mora [Teruel], Villafranca del Cid [Castellón</w:t>
      </w:r>
      <w:r w:rsidRPr="007E0931">
        <w:rPr>
          <w:rFonts w:cstheme="minorHAnsi"/>
          <w:color w:val="000000" w:themeColor="text1"/>
          <w:sz w:val="22"/>
          <w:szCs w:val="22"/>
        </w:rPr>
        <w:t xml:space="preserve">; se da por supuesto un cambio general de aerogeneradores sin necesidad de valorar su impacto diciendo </w:t>
      </w:r>
      <w:r w:rsidRPr="007E0931">
        <w:rPr>
          <w:rFonts w:cstheme="minorHAnsi"/>
          <w:i/>
          <w:iCs/>
          <w:color w:val="000000" w:themeColor="text1"/>
          <w:sz w:val="22"/>
          <w:szCs w:val="22"/>
        </w:rPr>
        <w:t xml:space="preserve">‘Además de estos aerogeneradores, el resto también ha sufrido pequeños desplazamientos a ubicaciones adyacentes a las que refleja el proyecto inicialmente presentado; </w:t>
      </w:r>
      <w:r w:rsidRPr="007E0931">
        <w:rPr>
          <w:rFonts w:cstheme="minorHAnsi"/>
          <w:color w:val="000000" w:themeColor="text1"/>
          <w:sz w:val="22"/>
          <w:szCs w:val="22"/>
        </w:rPr>
        <w:t xml:space="preserve">Se asume que todos los AEG pasan a un tipo más potente, </w:t>
      </w:r>
      <w:r w:rsidR="008570FF" w:rsidRPr="007E0931">
        <w:rPr>
          <w:rFonts w:cstheme="minorHAnsi"/>
          <w:color w:val="000000" w:themeColor="text1"/>
          <w:sz w:val="22"/>
          <w:szCs w:val="22"/>
        </w:rPr>
        <w:t>pasando de 5,7 MW a</w:t>
      </w:r>
      <w:r w:rsidRPr="007E0931">
        <w:rPr>
          <w:rFonts w:cstheme="minorHAnsi"/>
          <w:color w:val="000000" w:themeColor="text1"/>
          <w:sz w:val="22"/>
          <w:szCs w:val="22"/>
        </w:rPr>
        <w:t xml:space="preserve"> 6’1 MW sin explicar motivo; </w:t>
      </w:r>
      <w:r w:rsidRPr="007E0931">
        <w:rPr>
          <w:rFonts w:cstheme="minorHAnsi"/>
          <w:color w:val="000000" w:themeColor="text1"/>
          <w:sz w:val="22"/>
          <w:szCs w:val="22"/>
        </w:rPr>
        <w:lastRenderedPageBreak/>
        <w:t>entra a determinar que se cambie una LAT que no se corresponde a este Expediente (RENOMAR)</w:t>
      </w:r>
      <w:r w:rsidR="007701BC" w:rsidRPr="007E0931">
        <w:rPr>
          <w:rFonts w:cstheme="minorHAnsi"/>
          <w:color w:val="000000" w:themeColor="text1"/>
          <w:sz w:val="22"/>
          <w:szCs w:val="22"/>
        </w:rPr>
        <w:t xml:space="preserve">; </w:t>
      </w:r>
      <w:r w:rsidRPr="007E0931">
        <w:rPr>
          <w:rFonts w:cstheme="minorHAnsi"/>
          <w:color w:val="000000" w:themeColor="text1"/>
          <w:sz w:val="22"/>
          <w:szCs w:val="22"/>
        </w:rPr>
        <w:t xml:space="preserve"> etc.</w:t>
      </w:r>
    </w:p>
    <w:p w14:paraId="3E566847" w14:textId="13EB3826" w:rsidR="008A1360" w:rsidRPr="007E0931" w:rsidRDefault="008A1360" w:rsidP="0001305C">
      <w:pPr>
        <w:spacing w:line="276" w:lineRule="auto"/>
        <w:jc w:val="both"/>
        <w:rPr>
          <w:rFonts w:cstheme="minorHAnsi"/>
          <w:color w:val="000000" w:themeColor="text1"/>
          <w:sz w:val="22"/>
          <w:szCs w:val="22"/>
        </w:rPr>
      </w:pPr>
    </w:p>
    <w:p w14:paraId="41D5C0CD" w14:textId="3BFE46D1" w:rsidR="008A1360" w:rsidRPr="007E0931" w:rsidRDefault="008A1360" w:rsidP="0001305C">
      <w:pPr>
        <w:spacing w:line="276" w:lineRule="auto"/>
        <w:jc w:val="both"/>
        <w:rPr>
          <w:rFonts w:cstheme="minorHAnsi"/>
          <w:color w:val="000000" w:themeColor="text1"/>
          <w:sz w:val="22"/>
          <w:szCs w:val="22"/>
        </w:rPr>
      </w:pPr>
      <w:r w:rsidRPr="007E0931">
        <w:rPr>
          <w:rFonts w:cstheme="minorHAnsi"/>
          <w:color w:val="000000" w:themeColor="text1"/>
          <w:sz w:val="22"/>
          <w:szCs w:val="22"/>
        </w:rPr>
        <w:tab/>
        <w:t xml:space="preserve">Por otro lado vemos que se han afectado otros términos municipales: Cañada de </w:t>
      </w:r>
      <w:proofErr w:type="spellStart"/>
      <w:r w:rsidRPr="007E0931">
        <w:rPr>
          <w:rFonts w:cstheme="minorHAnsi"/>
          <w:color w:val="000000" w:themeColor="text1"/>
          <w:sz w:val="22"/>
          <w:szCs w:val="22"/>
        </w:rPr>
        <w:t>Benatanduz</w:t>
      </w:r>
      <w:proofErr w:type="spellEnd"/>
      <w:r w:rsidRPr="007E0931">
        <w:rPr>
          <w:rFonts w:cstheme="minorHAnsi"/>
          <w:color w:val="000000" w:themeColor="text1"/>
          <w:sz w:val="22"/>
          <w:szCs w:val="22"/>
        </w:rPr>
        <w:t xml:space="preserve"> [Teruel], Linares de Mora [Teruel], Villafranca del Cid [Castellón] que antes no lo estaban; </w:t>
      </w:r>
      <w:r w:rsidR="00775576" w:rsidRPr="007E0931">
        <w:rPr>
          <w:rFonts w:cstheme="minorHAnsi"/>
          <w:color w:val="000000" w:themeColor="text1"/>
          <w:sz w:val="22"/>
          <w:szCs w:val="22"/>
        </w:rPr>
        <w:t xml:space="preserve"> </w:t>
      </w:r>
      <w:r w:rsidRPr="007E0931">
        <w:rPr>
          <w:rFonts w:cstheme="minorHAnsi"/>
          <w:color w:val="000000" w:themeColor="text1"/>
          <w:sz w:val="22"/>
          <w:szCs w:val="22"/>
        </w:rPr>
        <w:t xml:space="preserve">Varios PE no disponen de la potencia correcta a sus AEG, de 6’1 MW y tenida en cuenta en la DIA.  Así </w:t>
      </w:r>
      <w:r w:rsidR="00775576" w:rsidRPr="007E0931">
        <w:rPr>
          <w:rFonts w:cstheme="minorHAnsi"/>
          <w:color w:val="000000" w:themeColor="text1"/>
          <w:sz w:val="22"/>
          <w:szCs w:val="22"/>
        </w:rPr>
        <w:t xml:space="preserve">lo vemos en </w:t>
      </w:r>
      <w:r w:rsidRPr="007E0931">
        <w:rPr>
          <w:rFonts w:cstheme="minorHAnsi"/>
          <w:color w:val="000000" w:themeColor="text1"/>
          <w:sz w:val="22"/>
          <w:szCs w:val="22"/>
        </w:rPr>
        <w:t>Cabecero 2, Cid 2, La Estrella 3, La Vacada 1, La Vacada 6, en los que  siete AEG son de  6’1</w:t>
      </w:r>
      <w:r w:rsidR="00775576" w:rsidRPr="007E0931">
        <w:rPr>
          <w:rFonts w:cstheme="minorHAnsi"/>
          <w:color w:val="000000" w:themeColor="text1"/>
          <w:sz w:val="22"/>
          <w:szCs w:val="22"/>
        </w:rPr>
        <w:t xml:space="preserve"> MW</w:t>
      </w:r>
      <w:r w:rsidRPr="007E0931">
        <w:rPr>
          <w:rFonts w:cstheme="minorHAnsi"/>
          <w:color w:val="000000" w:themeColor="text1"/>
          <w:sz w:val="22"/>
          <w:szCs w:val="22"/>
        </w:rPr>
        <w:t xml:space="preserve">  por lo que da un producto de 42’7 MW producidos, no de 38’5 MW  como consta en el anuncio.</w:t>
      </w:r>
    </w:p>
    <w:p w14:paraId="1841822C" w14:textId="77777777" w:rsidR="00691E48" w:rsidRPr="007E0931" w:rsidRDefault="00691E48" w:rsidP="00F9368A">
      <w:pPr>
        <w:spacing w:line="276" w:lineRule="auto"/>
        <w:ind w:firstLine="567"/>
        <w:jc w:val="both"/>
        <w:rPr>
          <w:rFonts w:cstheme="minorHAnsi"/>
          <w:color w:val="000000" w:themeColor="text1"/>
          <w:sz w:val="22"/>
          <w:szCs w:val="22"/>
        </w:rPr>
      </w:pPr>
    </w:p>
    <w:p w14:paraId="0B506C2E" w14:textId="7BFF406A" w:rsidR="00753A40" w:rsidRPr="007E0931" w:rsidRDefault="00753A40" w:rsidP="001E0BC8">
      <w:pPr>
        <w:pStyle w:val="Prrafodelista"/>
        <w:numPr>
          <w:ilvl w:val="0"/>
          <w:numId w:val="1"/>
        </w:numPr>
        <w:jc w:val="both"/>
        <w:outlineLvl w:val="1"/>
        <w:rPr>
          <w:rFonts w:cstheme="minorHAnsi"/>
          <w:b/>
          <w:bCs/>
          <w:color w:val="C00000"/>
          <w:sz w:val="22"/>
          <w:szCs w:val="22"/>
        </w:rPr>
      </w:pPr>
      <w:bookmarkStart w:id="3" w:name="_Toc138788834"/>
      <w:r w:rsidRPr="007E0931">
        <w:rPr>
          <w:rFonts w:cstheme="minorHAnsi"/>
          <w:b/>
          <w:bCs/>
          <w:color w:val="C00000"/>
          <w:sz w:val="22"/>
          <w:szCs w:val="22"/>
        </w:rPr>
        <w:t xml:space="preserve">La nulidad de las autorizaciones previas </w:t>
      </w:r>
      <w:r w:rsidR="00A2658F" w:rsidRPr="007E0931">
        <w:rPr>
          <w:rFonts w:cstheme="minorHAnsi"/>
          <w:b/>
          <w:bCs/>
          <w:color w:val="C00000"/>
          <w:sz w:val="22"/>
          <w:szCs w:val="22"/>
        </w:rPr>
        <w:t xml:space="preserve">y la DIA </w:t>
      </w:r>
      <w:r w:rsidRPr="007E0931">
        <w:rPr>
          <w:rFonts w:cstheme="minorHAnsi"/>
          <w:b/>
          <w:bCs/>
          <w:color w:val="C00000"/>
          <w:sz w:val="22"/>
          <w:szCs w:val="22"/>
        </w:rPr>
        <w:t>vicia</w:t>
      </w:r>
      <w:r w:rsidR="00732C63" w:rsidRPr="007E0931">
        <w:rPr>
          <w:rFonts w:cstheme="minorHAnsi"/>
          <w:b/>
          <w:bCs/>
          <w:color w:val="C00000"/>
          <w:sz w:val="22"/>
          <w:szCs w:val="22"/>
        </w:rPr>
        <w:t>ría</w:t>
      </w:r>
      <w:r w:rsidRPr="007E0931">
        <w:rPr>
          <w:rFonts w:cstheme="minorHAnsi"/>
          <w:b/>
          <w:bCs/>
          <w:color w:val="C00000"/>
          <w:sz w:val="22"/>
          <w:szCs w:val="22"/>
        </w:rPr>
        <w:t xml:space="preserve"> de nulidad su posterior modificación y la construcción.</w:t>
      </w:r>
      <w:bookmarkEnd w:id="3"/>
    </w:p>
    <w:p w14:paraId="2752C74D" w14:textId="77777777" w:rsidR="00753A40" w:rsidRPr="007E0931" w:rsidRDefault="00753A40" w:rsidP="00753A40">
      <w:pPr>
        <w:spacing w:line="276" w:lineRule="auto"/>
        <w:ind w:firstLine="567"/>
        <w:jc w:val="both"/>
        <w:rPr>
          <w:rFonts w:cstheme="minorHAnsi"/>
          <w:color w:val="C00000"/>
          <w:sz w:val="22"/>
          <w:szCs w:val="22"/>
        </w:rPr>
      </w:pPr>
    </w:p>
    <w:p w14:paraId="2DB49D5B" w14:textId="0321B816" w:rsidR="00753A40" w:rsidRPr="007E0931" w:rsidRDefault="00A2658F" w:rsidP="00753A40">
      <w:pPr>
        <w:spacing w:line="276" w:lineRule="auto"/>
        <w:ind w:firstLine="567"/>
        <w:jc w:val="both"/>
        <w:rPr>
          <w:rFonts w:cstheme="minorHAnsi"/>
          <w:sz w:val="22"/>
          <w:szCs w:val="22"/>
        </w:rPr>
      </w:pPr>
      <w:r w:rsidRPr="007E0931">
        <w:rPr>
          <w:rFonts w:cstheme="minorHAnsi"/>
          <w:sz w:val="22"/>
          <w:szCs w:val="22"/>
        </w:rPr>
        <w:t>Conforme a la indicada</w:t>
      </w:r>
      <w:r w:rsidR="00753A40" w:rsidRPr="007E0931">
        <w:rPr>
          <w:rFonts w:cstheme="minorHAnsi"/>
          <w:sz w:val="22"/>
          <w:szCs w:val="22"/>
        </w:rPr>
        <w:t xml:space="preserve"> evolución del proyecto a través de los 3 hitos mencionados, </w:t>
      </w:r>
      <w:r w:rsidR="00732C63" w:rsidRPr="007E0931">
        <w:rPr>
          <w:rFonts w:cstheme="minorHAnsi"/>
          <w:sz w:val="22"/>
          <w:szCs w:val="22"/>
        </w:rPr>
        <w:t>c</w:t>
      </w:r>
      <w:r w:rsidR="00753A40" w:rsidRPr="007E0931">
        <w:rPr>
          <w:rFonts w:cstheme="minorHAnsi"/>
          <w:sz w:val="22"/>
          <w:szCs w:val="22"/>
        </w:rPr>
        <w:t xml:space="preserve">onsta en la DIA varias modificaciones significativas del “proyecto” </w:t>
      </w:r>
    </w:p>
    <w:p w14:paraId="7DAB58CB" w14:textId="061AB236" w:rsidR="00753A40" w:rsidRPr="007E0931" w:rsidRDefault="00753A40" w:rsidP="00CA4205">
      <w:pPr>
        <w:spacing w:line="276" w:lineRule="auto"/>
        <w:ind w:firstLine="567"/>
        <w:jc w:val="both"/>
        <w:rPr>
          <w:rFonts w:cstheme="minorHAnsi"/>
          <w:b/>
          <w:bCs/>
          <w:sz w:val="22"/>
          <w:szCs w:val="22"/>
        </w:rPr>
      </w:pPr>
      <w:r w:rsidRPr="007E0931">
        <w:rPr>
          <w:rFonts w:cstheme="minorHAnsi"/>
          <w:sz w:val="22"/>
          <w:szCs w:val="22"/>
        </w:rPr>
        <w:t xml:space="preserve">Así </w:t>
      </w:r>
      <w:r w:rsidR="00A2658F" w:rsidRPr="007E0931">
        <w:rPr>
          <w:rFonts w:cstheme="minorHAnsi"/>
          <w:sz w:val="22"/>
          <w:szCs w:val="22"/>
        </w:rPr>
        <w:t>mismo, el</w:t>
      </w:r>
      <w:r w:rsidRPr="007E0931">
        <w:rPr>
          <w:rFonts w:cstheme="minorHAnsi"/>
          <w:sz w:val="22"/>
          <w:szCs w:val="22"/>
        </w:rPr>
        <w:t xml:space="preserve"> </w:t>
      </w:r>
      <w:proofErr w:type="spellStart"/>
      <w:r w:rsidRPr="007E0931">
        <w:rPr>
          <w:rFonts w:cstheme="minorHAnsi"/>
          <w:sz w:val="22"/>
          <w:szCs w:val="22"/>
        </w:rPr>
        <w:t>EsIA</w:t>
      </w:r>
      <w:proofErr w:type="spellEnd"/>
      <w:r w:rsidRPr="007E0931">
        <w:rPr>
          <w:rFonts w:cstheme="minorHAnsi"/>
          <w:sz w:val="22"/>
          <w:szCs w:val="22"/>
        </w:rPr>
        <w:t xml:space="preserve"> sometido a información pública, sufrió ampliaciones y alteraciones múltiples y significativas en respuesta  a los requerimientos de información formulados al promotor por la Dirección General de Calidad y Evaluación ambiental el 10/3/22,  en base a los informes emitidos por organismos consultados y las alegaciones recogidas en el proceso de </w:t>
      </w:r>
      <w:r w:rsidR="00A2658F" w:rsidRPr="007E0931">
        <w:rPr>
          <w:rFonts w:cstheme="minorHAnsi"/>
          <w:sz w:val="22"/>
          <w:szCs w:val="22"/>
        </w:rPr>
        <w:t>información</w:t>
      </w:r>
      <w:r w:rsidRPr="007E0931">
        <w:rPr>
          <w:rFonts w:cstheme="minorHAnsi"/>
          <w:sz w:val="22"/>
          <w:szCs w:val="22"/>
        </w:rPr>
        <w:t xml:space="preserve"> </w:t>
      </w:r>
      <w:r w:rsidR="00CA4205" w:rsidRPr="007E0931">
        <w:rPr>
          <w:rFonts w:cstheme="minorHAnsi"/>
          <w:sz w:val="22"/>
          <w:szCs w:val="22"/>
        </w:rPr>
        <w:t>pública</w:t>
      </w:r>
      <w:r w:rsidR="00CA4205">
        <w:rPr>
          <w:rFonts w:cstheme="minorHAnsi"/>
          <w:sz w:val="22"/>
          <w:szCs w:val="22"/>
        </w:rPr>
        <w:t xml:space="preserve">. </w:t>
      </w:r>
      <w:r w:rsidRPr="007E0931">
        <w:rPr>
          <w:rFonts w:cstheme="minorHAnsi"/>
          <w:sz w:val="22"/>
          <w:szCs w:val="22"/>
        </w:rPr>
        <w:t xml:space="preserve"> </w:t>
      </w:r>
    </w:p>
    <w:p w14:paraId="3BE3EFEF" w14:textId="4329765F" w:rsidR="008B7DE4" w:rsidRPr="007E0931" w:rsidRDefault="008B7DE4" w:rsidP="00753A40">
      <w:pPr>
        <w:spacing w:line="276" w:lineRule="auto"/>
        <w:ind w:firstLine="426"/>
        <w:jc w:val="both"/>
        <w:rPr>
          <w:rFonts w:cstheme="minorHAnsi"/>
          <w:sz w:val="22"/>
          <w:szCs w:val="22"/>
        </w:rPr>
      </w:pPr>
      <w:r w:rsidRPr="007E0931">
        <w:rPr>
          <w:rFonts w:cstheme="minorHAnsi"/>
          <w:sz w:val="22"/>
          <w:szCs w:val="22"/>
        </w:rPr>
        <w:t>Se justifica la modificación del proyecto en mandatos previos de la DIA, pero la DIA, como argumentaremos, no es el documento ambiental apto para modificar proyectos, habiéndose invertido el procedimiento legalmente establecido.</w:t>
      </w:r>
    </w:p>
    <w:p w14:paraId="26DA7F9F" w14:textId="77777777" w:rsidR="006764C0" w:rsidRPr="007E0931" w:rsidRDefault="006764C0" w:rsidP="00753A40">
      <w:pPr>
        <w:spacing w:line="276" w:lineRule="auto"/>
        <w:ind w:firstLine="426"/>
        <w:jc w:val="both"/>
        <w:rPr>
          <w:rFonts w:cstheme="minorHAnsi"/>
          <w:sz w:val="22"/>
          <w:szCs w:val="22"/>
        </w:rPr>
      </w:pPr>
    </w:p>
    <w:p w14:paraId="6CCF4598" w14:textId="493386A0" w:rsidR="008B7DE4" w:rsidRPr="007E0931" w:rsidRDefault="008B7DE4" w:rsidP="00CA4205">
      <w:pPr>
        <w:spacing w:line="276" w:lineRule="auto"/>
        <w:ind w:firstLine="426"/>
        <w:jc w:val="both"/>
        <w:rPr>
          <w:rFonts w:cstheme="minorHAnsi"/>
          <w:b/>
          <w:bCs/>
          <w:i/>
          <w:iCs/>
          <w:sz w:val="22"/>
          <w:szCs w:val="22"/>
        </w:rPr>
      </w:pPr>
      <w:r w:rsidRPr="007E0931">
        <w:rPr>
          <w:rFonts w:cstheme="minorHAnsi"/>
          <w:b/>
          <w:bCs/>
          <w:sz w:val="22"/>
          <w:szCs w:val="22"/>
        </w:rPr>
        <w:t>La modificación de las AAP incurren, de esta forma, en infracción de la Ley 21/2013,</w:t>
      </w:r>
      <w:r w:rsidRPr="007E0931">
        <w:rPr>
          <w:rFonts w:cstheme="minorHAnsi"/>
          <w:sz w:val="22"/>
          <w:szCs w:val="22"/>
        </w:rPr>
        <w:t xml:space="preserve"> </w:t>
      </w:r>
    </w:p>
    <w:p w14:paraId="71B6281D" w14:textId="77777777" w:rsidR="008B7DE4" w:rsidRPr="007E0931" w:rsidRDefault="008B7DE4" w:rsidP="008B7DE4">
      <w:pPr>
        <w:ind w:firstLine="426"/>
        <w:jc w:val="both"/>
        <w:rPr>
          <w:rFonts w:cstheme="minorHAnsi"/>
          <w:sz w:val="22"/>
          <w:szCs w:val="22"/>
        </w:rPr>
      </w:pPr>
    </w:p>
    <w:p w14:paraId="742DDE56" w14:textId="72809F0E" w:rsidR="008B7DE4" w:rsidRPr="007E0931" w:rsidRDefault="008B7DE4" w:rsidP="008B7DE4">
      <w:pPr>
        <w:ind w:firstLine="426"/>
        <w:jc w:val="both"/>
        <w:rPr>
          <w:rFonts w:cstheme="minorHAnsi"/>
          <w:b/>
          <w:bCs/>
          <w:sz w:val="22"/>
          <w:szCs w:val="22"/>
        </w:rPr>
      </w:pPr>
      <w:r w:rsidRPr="007E0931">
        <w:rPr>
          <w:rFonts w:cstheme="minorHAnsi"/>
          <w:sz w:val="22"/>
          <w:szCs w:val="22"/>
        </w:rPr>
        <w:t xml:space="preserve">Sin embargo, en estos momentos </w:t>
      </w:r>
      <w:r w:rsidRPr="007E0931">
        <w:rPr>
          <w:rFonts w:cstheme="minorHAnsi"/>
          <w:b/>
          <w:bCs/>
          <w:sz w:val="22"/>
          <w:szCs w:val="22"/>
        </w:rPr>
        <w:t xml:space="preserve">la tramitación de la autorización de construcción no se está realizando en base al </w:t>
      </w:r>
      <w:proofErr w:type="spellStart"/>
      <w:r w:rsidRPr="007E0931">
        <w:rPr>
          <w:rFonts w:cstheme="minorHAnsi"/>
          <w:b/>
          <w:bCs/>
          <w:sz w:val="22"/>
          <w:szCs w:val="22"/>
        </w:rPr>
        <w:t>E</w:t>
      </w:r>
      <w:r w:rsidR="00BE0757" w:rsidRPr="007E0931">
        <w:rPr>
          <w:rFonts w:cstheme="minorHAnsi"/>
          <w:b/>
          <w:bCs/>
          <w:sz w:val="22"/>
          <w:szCs w:val="22"/>
        </w:rPr>
        <w:t>s</w:t>
      </w:r>
      <w:r w:rsidRPr="007E0931">
        <w:rPr>
          <w:rFonts w:cstheme="minorHAnsi"/>
          <w:b/>
          <w:bCs/>
          <w:sz w:val="22"/>
          <w:szCs w:val="22"/>
        </w:rPr>
        <w:t>IA</w:t>
      </w:r>
      <w:proofErr w:type="spellEnd"/>
      <w:r w:rsidRPr="007E0931">
        <w:rPr>
          <w:rFonts w:cstheme="minorHAnsi"/>
          <w:b/>
          <w:bCs/>
          <w:sz w:val="22"/>
          <w:szCs w:val="22"/>
        </w:rPr>
        <w:t xml:space="preserve"> y el proyecto evaluado por la DIA, sino con otro proyecto modificado sustancialmente. </w:t>
      </w:r>
    </w:p>
    <w:p w14:paraId="1EB7888C" w14:textId="77777777" w:rsidR="008B7DE4" w:rsidRPr="007E0931" w:rsidRDefault="008B7DE4" w:rsidP="008B7DE4">
      <w:pPr>
        <w:ind w:firstLine="426"/>
        <w:jc w:val="both"/>
        <w:rPr>
          <w:rFonts w:cstheme="minorHAnsi"/>
          <w:sz w:val="22"/>
          <w:szCs w:val="22"/>
        </w:rPr>
      </w:pPr>
    </w:p>
    <w:p w14:paraId="577AB18B" w14:textId="77777777" w:rsidR="008B7DE4" w:rsidRPr="007E0931" w:rsidRDefault="008B7DE4" w:rsidP="008B7DE4">
      <w:pPr>
        <w:ind w:firstLine="426"/>
        <w:jc w:val="both"/>
        <w:rPr>
          <w:rFonts w:cstheme="minorHAnsi"/>
          <w:sz w:val="22"/>
          <w:szCs w:val="22"/>
        </w:rPr>
      </w:pPr>
    </w:p>
    <w:p w14:paraId="18FA1856" w14:textId="1C6DABDC" w:rsidR="008B7DE4" w:rsidRPr="007E0931" w:rsidRDefault="008B7DE4" w:rsidP="008B7DE4">
      <w:pPr>
        <w:spacing w:line="276" w:lineRule="auto"/>
        <w:ind w:firstLine="426"/>
        <w:jc w:val="both"/>
        <w:rPr>
          <w:rFonts w:cstheme="minorHAnsi"/>
          <w:sz w:val="22"/>
          <w:szCs w:val="22"/>
        </w:rPr>
      </w:pPr>
      <w:r w:rsidRPr="007E0931">
        <w:rPr>
          <w:rFonts w:cstheme="minorHAnsi"/>
          <w:sz w:val="22"/>
          <w:szCs w:val="22"/>
        </w:rPr>
        <w:t xml:space="preserve">Este caos procedimental es </w:t>
      </w:r>
      <w:r w:rsidR="00BE0757" w:rsidRPr="007E0931">
        <w:rPr>
          <w:rFonts w:cstheme="minorHAnsi"/>
          <w:sz w:val="22"/>
          <w:szCs w:val="22"/>
        </w:rPr>
        <w:t xml:space="preserve">de </w:t>
      </w:r>
      <w:r w:rsidRPr="007E0931">
        <w:rPr>
          <w:rFonts w:cstheme="minorHAnsi"/>
          <w:sz w:val="22"/>
          <w:szCs w:val="22"/>
        </w:rPr>
        <w:t xml:space="preserve">una clara nulidad absoluta, ya que en el caso de los actos de los poderes públicos, respetar el procedimiento establecido para su adopción cumple una doble función. Es la garantía del ciudadano frente al poder ejecutivo y ejecutorio de la Administración, pero también es la garantía del acierto en la decisión administrativa. </w:t>
      </w:r>
      <w:r w:rsidRPr="007E0931">
        <w:rPr>
          <w:rFonts w:cstheme="minorHAnsi"/>
          <w:b/>
          <w:bCs/>
          <w:sz w:val="22"/>
          <w:szCs w:val="22"/>
        </w:rPr>
        <w:t>Por ello, el art. 47 de la Ley 39/2015 establece la nulidad de los actos dictados prescindiendo total y absolutamente del procedimiento legalmente establecido</w:t>
      </w:r>
      <w:r w:rsidRPr="007E0931">
        <w:rPr>
          <w:rFonts w:cstheme="minorHAnsi"/>
          <w:sz w:val="22"/>
          <w:szCs w:val="22"/>
        </w:rPr>
        <w:t>.</w:t>
      </w:r>
      <w:r w:rsidR="00BE0757" w:rsidRPr="007E0931">
        <w:rPr>
          <w:rFonts w:cstheme="minorHAnsi"/>
          <w:sz w:val="22"/>
          <w:szCs w:val="22"/>
        </w:rPr>
        <w:t xml:space="preserve"> </w:t>
      </w:r>
      <w:r w:rsidRPr="007E0931">
        <w:rPr>
          <w:rFonts w:cstheme="minorHAnsi"/>
          <w:sz w:val="22"/>
          <w:szCs w:val="22"/>
        </w:rPr>
        <w:t xml:space="preserve">En estos supuestos, se entiende que el acto administrativo es nulo de pleno derecho, cuando se haya omitido un trámite o regla de carácter esencial, que por su gravedad no pueda ser subsanado (STS de 15 de febrero de 1988 de la Sala de lo Contencioso-Administrativo y STS de 15 de marzo de 1991 de la Sala de lo Contencioso-Administrativo), como es el  supuesto </w:t>
      </w:r>
      <w:r w:rsidR="00BE0757" w:rsidRPr="007E0931">
        <w:rPr>
          <w:rFonts w:cstheme="minorHAnsi"/>
          <w:sz w:val="22"/>
          <w:szCs w:val="22"/>
        </w:rPr>
        <w:t xml:space="preserve">antes </w:t>
      </w:r>
      <w:r w:rsidRPr="007E0931">
        <w:rPr>
          <w:rFonts w:cstheme="minorHAnsi"/>
          <w:sz w:val="22"/>
          <w:szCs w:val="22"/>
        </w:rPr>
        <w:t>descrito en el que nos hallamos.</w:t>
      </w:r>
    </w:p>
    <w:p w14:paraId="4D8451DD" w14:textId="77777777" w:rsidR="008B7DE4" w:rsidRPr="007E0931" w:rsidRDefault="008B7DE4" w:rsidP="008B7DE4">
      <w:pPr>
        <w:spacing w:line="276" w:lineRule="auto"/>
        <w:ind w:firstLine="426"/>
        <w:jc w:val="both"/>
        <w:rPr>
          <w:rFonts w:cstheme="minorHAnsi"/>
          <w:sz w:val="22"/>
          <w:szCs w:val="22"/>
        </w:rPr>
      </w:pPr>
    </w:p>
    <w:p w14:paraId="2E94E83A" w14:textId="77777777" w:rsidR="002D1029" w:rsidRPr="007E0931" w:rsidRDefault="002D1029" w:rsidP="001E0BC8">
      <w:pPr>
        <w:pStyle w:val="Prrafodelista"/>
        <w:numPr>
          <w:ilvl w:val="0"/>
          <w:numId w:val="5"/>
        </w:numPr>
        <w:jc w:val="both"/>
        <w:outlineLvl w:val="1"/>
        <w:rPr>
          <w:rFonts w:cstheme="minorHAnsi"/>
          <w:b/>
          <w:bCs/>
          <w:color w:val="C00000"/>
          <w:sz w:val="22"/>
          <w:szCs w:val="22"/>
        </w:rPr>
      </w:pPr>
      <w:bookmarkStart w:id="4" w:name="_Toc138788835"/>
      <w:r w:rsidRPr="007E0931">
        <w:rPr>
          <w:rFonts w:cstheme="minorHAnsi"/>
          <w:b/>
          <w:bCs/>
          <w:color w:val="C00000"/>
          <w:sz w:val="22"/>
          <w:szCs w:val="22"/>
        </w:rPr>
        <w:t>Sobre la falta de motivación de la acumulación</w:t>
      </w:r>
      <w:bookmarkEnd w:id="4"/>
    </w:p>
    <w:p w14:paraId="219DC846" w14:textId="77777777" w:rsidR="002D1029" w:rsidRPr="007E0931" w:rsidRDefault="002D1029" w:rsidP="002D1029">
      <w:pPr>
        <w:jc w:val="both"/>
        <w:rPr>
          <w:rFonts w:cstheme="minorHAnsi"/>
          <w:b/>
          <w:bCs/>
          <w:color w:val="C00000"/>
          <w:sz w:val="22"/>
          <w:szCs w:val="22"/>
        </w:rPr>
      </w:pPr>
    </w:p>
    <w:p w14:paraId="3D18D8AE" w14:textId="042B4492" w:rsidR="002D1029" w:rsidRPr="007E0931" w:rsidRDefault="002D1029" w:rsidP="002D1029">
      <w:pPr>
        <w:shd w:val="clear" w:color="auto" w:fill="FFFFFF"/>
        <w:spacing w:line="276" w:lineRule="auto"/>
        <w:ind w:firstLine="360"/>
        <w:jc w:val="both"/>
        <w:textAlignment w:val="baseline"/>
        <w:rPr>
          <w:rFonts w:cstheme="minorHAnsi"/>
          <w:sz w:val="22"/>
          <w:szCs w:val="22"/>
        </w:rPr>
      </w:pPr>
      <w:r w:rsidRPr="007E0931">
        <w:rPr>
          <w:rFonts w:cstheme="minorHAnsi"/>
          <w:sz w:val="22"/>
          <w:szCs w:val="22"/>
        </w:rPr>
        <w:t xml:space="preserve">Aparte de no haberse motivado porqué se autorizaron separadamente cada uno de los 20 parques y se acumulan ahora en un solo procedimiento, a la hora de modificar supuestamente </w:t>
      </w:r>
      <w:r w:rsidRPr="007E0931">
        <w:rPr>
          <w:rFonts w:cstheme="minorHAnsi"/>
          <w:sz w:val="22"/>
          <w:szCs w:val="22"/>
        </w:rPr>
        <w:lastRenderedPageBreak/>
        <w:t xml:space="preserve">esas 20 autorizaciones previas de PE, junto con sus autorizaciones de </w:t>
      </w:r>
      <w:r w:rsidR="009E373E" w:rsidRPr="007E0931">
        <w:rPr>
          <w:rFonts w:cstheme="minorHAnsi"/>
          <w:sz w:val="22"/>
          <w:szCs w:val="22"/>
        </w:rPr>
        <w:t>construcción, tampoco</w:t>
      </w:r>
      <w:r w:rsidRPr="007E0931">
        <w:rPr>
          <w:rFonts w:cstheme="minorHAnsi"/>
          <w:sz w:val="22"/>
          <w:szCs w:val="22"/>
        </w:rPr>
        <w:t xml:space="preserve"> se ha motivado porqué se tramitan  conjuntamente los procedimientos de modificación  de la autorización     y los proyectos de construcción. </w:t>
      </w:r>
    </w:p>
    <w:p w14:paraId="7D3D6E56" w14:textId="77777777" w:rsidR="002D1029" w:rsidRPr="007E0931" w:rsidRDefault="002D1029" w:rsidP="002D1029">
      <w:pPr>
        <w:shd w:val="clear" w:color="auto" w:fill="FFFFFF"/>
        <w:spacing w:line="276" w:lineRule="auto"/>
        <w:ind w:firstLine="708"/>
        <w:jc w:val="both"/>
        <w:textAlignment w:val="baseline"/>
        <w:rPr>
          <w:rFonts w:cstheme="minorHAnsi"/>
          <w:sz w:val="22"/>
          <w:szCs w:val="22"/>
        </w:rPr>
      </w:pPr>
      <w:r w:rsidRPr="007E0931">
        <w:rPr>
          <w:rFonts w:cstheme="minorHAnsi"/>
          <w:sz w:val="22"/>
          <w:szCs w:val="22"/>
        </w:rPr>
        <w:t xml:space="preserve">Todas las resoluciones administrativas están sujetas a la exigencia de motivación, como se recoge en </w:t>
      </w:r>
      <w:r w:rsidRPr="007E0931">
        <w:rPr>
          <w:rFonts w:cstheme="minorHAnsi"/>
          <w:b/>
          <w:bCs/>
          <w:sz w:val="22"/>
          <w:szCs w:val="22"/>
        </w:rPr>
        <w:t>el art. 88.3 de la Ley de del Procedimiento Administrativo Común</w:t>
      </w:r>
      <w:r w:rsidRPr="007E0931">
        <w:rPr>
          <w:rFonts w:cstheme="minorHAnsi"/>
          <w:sz w:val="22"/>
          <w:szCs w:val="22"/>
        </w:rPr>
        <w:t xml:space="preserve"> 39/2015 y en el art. 54 de la Ley 30/92 del Régimen Jurídico de las Administraciones Públicas y del Procedimiento Administrativo Común.</w:t>
      </w:r>
    </w:p>
    <w:p w14:paraId="5AFE84A8" w14:textId="77777777" w:rsidR="002D1029" w:rsidRPr="007E0931" w:rsidRDefault="002D1029" w:rsidP="002D1029">
      <w:pPr>
        <w:rPr>
          <w:rFonts w:cstheme="minorHAnsi"/>
          <w:sz w:val="22"/>
          <w:szCs w:val="22"/>
          <w:lang w:eastAsia="es-ES"/>
        </w:rPr>
      </w:pPr>
    </w:p>
    <w:p w14:paraId="07C731A2" w14:textId="02781BA4" w:rsidR="006B7328" w:rsidRPr="007E0931" w:rsidRDefault="00A630FC" w:rsidP="001E0BC8">
      <w:pPr>
        <w:pStyle w:val="Ttulo1"/>
        <w:rPr>
          <w:rFonts w:asciiTheme="minorHAnsi" w:hAnsiTheme="minorHAnsi" w:cstheme="minorHAnsi"/>
          <w:b/>
          <w:bCs/>
          <w:color w:val="4472C4" w:themeColor="accent1"/>
          <w:sz w:val="22"/>
          <w:szCs w:val="22"/>
        </w:rPr>
      </w:pPr>
      <w:bookmarkStart w:id="5" w:name="_Toc138788837"/>
      <w:r w:rsidRPr="007E0931">
        <w:rPr>
          <w:rFonts w:asciiTheme="minorHAnsi" w:hAnsiTheme="minorHAnsi" w:cstheme="minorHAnsi"/>
          <w:b/>
          <w:bCs/>
          <w:color w:val="4472C4" w:themeColor="accent1"/>
          <w:sz w:val="22"/>
          <w:szCs w:val="22"/>
        </w:rPr>
        <w:t>CUARTA.-</w:t>
      </w:r>
      <w:r w:rsidR="00D61B6F" w:rsidRPr="007E0931">
        <w:rPr>
          <w:rFonts w:asciiTheme="minorHAnsi" w:hAnsiTheme="minorHAnsi" w:cstheme="minorHAnsi"/>
          <w:b/>
          <w:bCs/>
          <w:color w:val="4472C4" w:themeColor="accent1"/>
          <w:sz w:val="22"/>
          <w:szCs w:val="22"/>
        </w:rPr>
        <w:t xml:space="preserve"> </w:t>
      </w:r>
      <w:r w:rsidR="003F1C8A" w:rsidRPr="007E0931">
        <w:rPr>
          <w:rFonts w:asciiTheme="minorHAnsi" w:hAnsiTheme="minorHAnsi" w:cstheme="minorHAnsi"/>
          <w:b/>
          <w:bCs/>
          <w:color w:val="4472C4" w:themeColor="accent1"/>
          <w:sz w:val="22"/>
          <w:szCs w:val="22"/>
        </w:rPr>
        <w:t xml:space="preserve"> INCUMPLIMIENTO DE LOS REQUISITOS PARA MODIFICAR “INSTALACIONES” Y/O “AUTORIZACIONES”</w:t>
      </w:r>
      <w:r w:rsidR="002D1029" w:rsidRPr="007E0931">
        <w:rPr>
          <w:rFonts w:asciiTheme="minorHAnsi" w:hAnsiTheme="minorHAnsi" w:cstheme="minorHAnsi"/>
          <w:b/>
          <w:bCs/>
          <w:color w:val="4472C4" w:themeColor="accent1"/>
          <w:sz w:val="22"/>
          <w:szCs w:val="22"/>
        </w:rPr>
        <w:t>.</w:t>
      </w:r>
      <w:bookmarkEnd w:id="5"/>
      <w:r w:rsidR="002D1029" w:rsidRPr="007E0931">
        <w:rPr>
          <w:rFonts w:asciiTheme="minorHAnsi" w:hAnsiTheme="minorHAnsi" w:cstheme="minorHAnsi"/>
          <w:b/>
          <w:bCs/>
          <w:color w:val="4472C4" w:themeColor="accent1"/>
          <w:sz w:val="22"/>
          <w:szCs w:val="22"/>
        </w:rPr>
        <w:t xml:space="preserve"> </w:t>
      </w:r>
    </w:p>
    <w:p w14:paraId="560ED157" w14:textId="77777777" w:rsidR="0042373C" w:rsidRPr="007E0931" w:rsidRDefault="0042373C" w:rsidP="0042373C">
      <w:pPr>
        <w:rPr>
          <w:sz w:val="22"/>
          <w:szCs w:val="22"/>
        </w:rPr>
      </w:pPr>
    </w:p>
    <w:p w14:paraId="45B97E28" w14:textId="45CEFC8F" w:rsidR="006B7328" w:rsidRPr="007E0931" w:rsidRDefault="000C6C88" w:rsidP="001E0BC8">
      <w:pPr>
        <w:pStyle w:val="Prrafodelista"/>
        <w:numPr>
          <w:ilvl w:val="0"/>
          <w:numId w:val="19"/>
        </w:numPr>
        <w:spacing w:line="276" w:lineRule="auto"/>
        <w:jc w:val="both"/>
        <w:outlineLvl w:val="1"/>
        <w:rPr>
          <w:rFonts w:cstheme="minorHAnsi"/>
          <w:b/>
          <w:bCs/>
          <w:color w:val="C00000"/>
          <w:sz w:val="22"/>
          <w:szCs w:val="22"/>
        </w:rPr>
      </w:pPr>
      <w:bookmarkStart w:id="6" w:name="_Toc138788838"/>
      <w:r w:rsidRPr="007E0931">
        <w:rPr>
          <w:rFonts w:cstheme="minorHAnsi"/>
          <w:b/>
          <w:bCs/>
          <w:color w:val="C00000"/>
          <w:sz w:val="22"/>
          <w:szCs w:val="22"/>
        </w:rPr>
        <w:t xml:space="preserve">Sobre la necesidad </w:t>
      </w:r>
      <w:r w:rsidR="00472EB8" w:rsidRPr="007E0931">
        <w:rPr>
          <w:rFonts w:cstheme="minorHAnsi"/>
          <w:b/>
          <w:bCs/>
          <w:color w:val="C00000"/>
          <w:sz w:val="22"/>
          <w:szCs w:val="22"/>
        </w:rPr>
        <w:t>de tramitar</w:t>
      </w:r>
      <w:r w:rsidRPr="007E0931">
        <w:rPr>
          <w:rFonts w:cstheme="minorHAnsi"/>
          <w:b/>
          <w:bCs/>
          <w:color w:val="C00000"/>
          <w:sz w:val="22"/>
          <w:szCs w:val="22"/>
        </w:rPr>
        <w:t xml:space="preserve"> la modificación de las APP como nuevas autorizaciones.</w:t>
      </w:r>
      <w:bookmarkEnd w:id="6"/>
    </w:p>
    <w:p w14:paraId="520956A6" w14:textId="77777777" w:rsidR="000C6C88" w:rsidRPr="007E0931" w:rsidRDefault="000C6C88" w:rsidP="000C6C88">
      <w:pPr>
        <w:spacing w:line="276" w:lineRule="auto"/>
        <w:jc w:val="both"/>
        <w:rPr>
          <w:rFonts w:cstheme="minorHAnsi"/>
          <w:sz w:val="22"/>
          <w:szCs w:val="22"/>
        </w:rPr>
      </w:pPr>
    </w:p>
    <w:p w14:paraId="47303EC2" w14:textId="3CEFAE09" w:rsidR="00D139D3" w:rsidRPr="007E0931" w:rsidRDefault="00D139D3" w:rsidP="004D54AB">
      <w:pPr>
        <w:spacing w:line="276" w:lineRule="auto"/>
        <w:ind w:firstLine="567"/>
        <w:jc w:val="both"/>
        <w:rPr>
          <w:rFonts w:cstheme="minorHAnsi"/>
          <w:sz w:val="22"/>
          <w:szCs w:val="22"/>
        </w:rPr>
      </w:pPr>
      <w:r w:rsidRPr="007E0931">
        <w:rPr>
          <w:rFonts w:cstheme="minorHAnsi"/>
          <w:sz w:val="22"/>
          <w:szCs w:val="22"/>
        </w:rPr>
        <w:t xml:space="preserve">Dice el artículo 21 </w:t>
      </w:r>
      <w:r w:rsidR="00D12772" w:rsidRPr="007E0931">
        <w:rPr>
          <w:rFonts w:cstheme="minorHAnsi"/>
          <w:sz w:val="22"/>
          <w:szCs w:val="22"/>
        </w:rPr>
        <w:t xml:space="preserve">de la Ley </w:t>
      </w:r>
      <w:r w:rsidRPr="007E0931">
        <w:rPr>
          <w:rFonts w:cstheme="minorHAnsi"/>
          <w:sz w:val="22"/>
          <w:szCs w:val="22"/>
        </w:rPr>
        <w:t xml:space="preserve">del Sector Eléctrico que tanto la puesta en funcionamiento como la modificación de una “instalación” </w:t>
      </w:r>
      <w:r w:rsidR="0042373C" w:rsidRPr="007E0931">
        <w:rPr>
          <w:rFonts w:cstheme="minorHAnsi"/>
          <w:sz w:val="22"/>
          <w:szCs w:val="22"/>
        </w:rPr>
        <w:t>de producción</w:t>
      </w:r>
      <w:r w:rsidRPr="007E0931">
        <w:rPr>
          <w:rFonts w:cstheme="minorHAnsi"/>
          <w:sz w:val="22"/>
          <w:szCs w:val="22"/>
        </w:rPr>
        <w:t xml:space="preserve"> de energía eléctrica estará sometida, con carácter previo, al régimen de autorizaciones establecido en el artículo 53 y en su normativa de desarrollo.</w:t>
      </w:r>
    </w:p>
    <w:p w14:paraId="5498EE3F" w14:textId="51F454BA" w:rsidR="006B7328" w:rsidRPr="007E0931" w:rsidRDefault="00862FDE" w:rsidP="004D54AB">
      <w:pPr>
        <w:spacing w:line="276" w:lineRule="auto"/>
        <w:ind w:firstLine="567"/>
        <w:jc w:val="both"/>
        <w:rPr>
          <w:rFonts w:cstheme="minorHAnsi"/>
          <w:sz w:val="22"/>
          <w:szCs w:val="22"/>
        </w:rPr>
      </w:pPr>
      <w:r w:rsidRPr="007E0931">
        <w:rPr>
          <w:rFonts w:cstheme="minorHAnsi"/>
          <w:i/>
          <w:iCs/>
          <w:sz w:val="22"/>
          <w:szCs w:val="22"/>
        </w:rPr>
        <w:t xml:space="preserve">El  artículo 53 de la Ley 24/2013, de 26 de diciembre, del Sector Eléctrico, </w:t>
      </w:r>
      <w:r w:rsidRPr="007E0931">
        <w:rPr>
          <w:rFonts w:cstheme="minorHAnsi"/>
          <w:sz w:val="22"/>
          <w:szCs w:val="22"/>
        </w:rPr>
        <w:t>hace referencia a las tres autorizaciones que constituye</w:t>
      </w:r>
      <w:r w:rsidR="0042373C" w:rsidRPr="007E0931">
        <w:rPr>
          <w:rFonts w:cstheme="minorHAnsi"/>
          <w:sz w:val="22"/>
          <w:szCs w:val="22"/>
        </w:rPr>
        <w:t>n</w:t>
      </w:r>
      <w:r w:rsidRPr="007E0931">
        <w:rPr>
          <w:rFonts w:cstheme="minorHAnsi"/>
          <w:sz w:val="22"/>
          <w:szCs w:val="22"/>
        </w:rPr>
        <w:t xml:space="preserve"> el procedimiento único a seguir para la puesta en funcionamiento de instalaciones de transporte, distribución, producción  </w:t>
      </w:r>
      <w:r w:rsidR="006B7328" w:rsidRPr="007E0931">
        <w:rPr>
          <w:rFonts w:cstheme="minorHAnsi"/>
          <w:sz w:val="22"/>
          <w:szCs w:val="22"/>
        </w:rPr>
        <w:t xml:space="preserve">y líneas directas </w:t>
      </w:r>
      <w:r w:rsidR="000130EB" w:rsidRPr="007E0931">
        <w:rPr>
          <w:rFonts w:cstheme="minorHAnsi"/>
          <w:sz w:val="22"/>
          <w:szCs w:val="22"/>
        </w:rPr>
        <w:t xml:space="preserve">“NUEVAS”. </w:t>
      </w:r>
      <w:r w:rsidR="00772D83" w:rsidRPr="007E0931">
        <w:rPr>
          <w:rFonts w:cstheme="minorHAnsi"/>
          <w:sz w:val="22"/>
          <w:szCs w:val="22"/>
        </w:rPr>
        <w:t>R</w:t>
      </w:r>
      <w:r w:rsidR="006B7328" w:rsidRPr="007E0931">
        <w:rPr>
          <w:rFonts w:cstheme="minorHAnsi"/>
          <w:sz w:val="22"/>
          <w:szCs w:val="22"/>
        </w:rPr>
        <w:t>especto a las modificaciones “de instalaciones” (que no es lo mismo que de “autorizaciones”) dice su apartado 2 que:</w:t>
      </w:r>
    </w:p>
    <w:p w14:paraId="272EAF6F" w14:textId="1839EA1B" w:rsidR="006B7328" w:rsidRPr="007E0931" w:rsidRDefault="006B7328" w:rsidP="00D139D3">
      <w:pPr>
        <w:pStyle w:val="Prrafodelista"/>
        <w:numPr>
          <w:ilvl w:val="0"/>
          <w:numId w:val="1"/>
        </w:numPr>
        <w:ind w:left="284"/>
        <w:jc w:val="both"/>
        <w:rPr>
          <w:rFonts w:cstheme="minorHAnsi"/>
          <w:i/>
          <w:iCs/>
          <w:sz w:val="22"/>
          <w:szCs w:val="22"/>
        </w:rPr>
      </w:pPr>
      <w:r w:rsidRPr="007E0931">
        <w:rPr>
          <w:rFonts w:cstheme="minorHAnsi"/>
          <w:i/>
          <w:iCs/>
          <w:sz w:val="22"/>
          <w:szCs w:val="22"/>
        </w:rPr>
        <w:t xml:space="preserve">La Administración Pública competente podrá establecer que determinados tipos de </w:t>
      </w:r>
      <w:r w:rsidRPr="007E0931">
        <w:rPr>
          <w:rFonts w:cstheme="minorHAnsi"/>
          <w:b/>
          <w:bCs/>
          <w:i/>
          <w:iCs/>
          <w:sz w:val="22"/>
          <w:szCs w:val="22"/>
        </w:rPr>
        <w:t>modificaciones no sustanciales de las instalaciones</w:t>
      </w:r>
      <w:r w:rsidRPr="007E0931">
        <w:rPr>
          <w:rFonts w:cstheme="minorHAnsi"/>
          <w:i/>
          <w:iCs/>
          <w:sz w:val="22"/>
          <w:szCs w:val="22"/>
        </w:rPr>
        <w:t xml:space="preserve"> de transporte, distribución y producción, líneas directas e infraestructuras eléctricas de las estaciones de recarga de vehículos eléctricos de potencia superior a 250 kW no queden sometidas a las autorizaciones administrativas previas previstas en los apartados 1.a) y b).</w:t>
      </w:r>
    </w:p>
    <w:p w14:paraId="74E5D27A" w14:textId="77777777" w:rsidR="00D00642" w:rsidRPr="007E0931" w:rsidRDefault="00D00642" w:rsidP="00D00642">
      <w:pPr>
        <w:spacing w:line="276" w:lineRule="auto"/>
        <w:ind w:left="360"/>
        <w:jc w:val="both"/>
        <w:rPr>
          <w:rFonts w:cstheme="minorHAnsi"/>
          <w:sz w:val="22"/>
          <w:szCs w:val="22"/>
        </w:rPr>
      </w:pPr>
    </w:p>
    <w:p w14:paraId="7211C3D4" w14:textId="763639BB" w:rsidR="003A7B36" w:rsidRPr="007E0931" w:rsidRDefault="00D00642" w:rsidP="003A7B36">
      <w:pPr>
        <w:spacing w:line="276" w:lineRule="auto"/>
        <w:ind w:firstLine="567"/>
        <w:jc w:val="both"/>
        <w:rPr>
          <w:rFonts w:cstheme="minorHAnsi"/>
          <w:b/>
          <w:bCs/>
          <w:sz w:val="22"/>
          <w:szCs w:val="22"/>
        </w:rPr>
      </w:pPr>
      <w:r w:rsidRPr="007E0931">
        <w:rPr>
          <w:rFonts w:cstheme="minorHAnsi"/>
          <w:sz w:val="22"/>
          <w:szCs w:val="22"/>
        </w:rPr>
        <w:t>Es pues obvio que</w:t>
      </w:r>
      <w:r w:rsidRPr="007E0931">
        <w:rPr>
          <w:rFonts w:cstheme="minorHAnsi"/>
          <w:b/>
          <w:bCs/>
          <w:sz w:val="22"/>
          <w:szCs w:val="22"/>
        </w:rPr>
        <w:t xml:space="preserve"> nos hallamos </w:t>
      </w:r>
      <w:r w:rsidR="00B04B6C" w:rsidRPr="007E0931">
        <w:rPr>
          <w:rFonts w:cstheme="minorHAnsi"/>
          <w:b/>
          <w:bCs/>
          <w:sz w:val="22"/>
          <w:szCs w:val="22"/>
          <w:u w:val="single"/>
        </w:rPr>
        <w:t>ANTE LA NECESIDAD DE TRAMITAR UNA NUEVA AUTORIZACIÓN Y NO ANTE LA AUTORIZACIÓN DE UNA MERA MODIFICACIÓN</w:t>
      </w:r>
      <w:r w:rsidR="00B04B6C" w:rsidRPr="007E0931">
        <w:rPr>
          <w:rFonts w:cstheme="minorHAnsi"/>
          <w:b/>
          <w:bCs/>
          <w:sz w:val="22"/>
          <w:szCs w:val="22"/>
        </w:rPr>
        <w:t xml:space="preserve">  </w:t>
      </w:r>
      <w:r w:rsidR="00FC3051" w:rsidRPr="007E0931">
        <w:rPr>
          <w:rFonts w:cstheme="minorHAnsi"/>
          <w:b/>
          <w:bCs/>
          <w:sz w:val="22"/>
          <w:szCs w:val="22"/>
        </w:rPr>
        <w:t>y aunque  el artículo 53.1 de la Ley 34/2013 permita efectuar de manera consecutiva, coetánea o conjunta la autorización administrativa previa y la autorización de construcción</w:t>
      </w:r>
      <w:r w:rsidR="003A7B36" w:rsidRPr="007E0931">
        <w:rPr>
          <w:rFonts w:cstheme="minorHAnsi"/>
          <w:b/>
          <w:bCs/>
          <w:sz w:val="22"/>
          <w:szCs w:val="22"/>
        </w:rPr>
        <w:t>,</w:t>
      </w:r>
      <w:r w:rsidR="00FC3051" w:rsidRPr="007E0931">
        <w:rPr>
          <w:rFonts w:cstheme="minorHAnsi"/>
          <w:b/>
          <w:bCs/>
          <w:sz w:val="22"/>
          <w:szCs w:val="22"/>
        </w:rPr>
        <w:t xml:space="preserve"> ello no quita que se deban cumplir todos los requisitos establecidos para el otorgamiento de estas autorizaciones previas</w:t>
      </w:r>
      <w:r w:rsidR="003A7B36" w:rsidRPr="007E0931">
        <w:rPr>
          <w:rFonts w:cstheme="minorHAnsi"/>
          <w:b/>
          <w:bCs/>
          <w:sz w:val="22"/>
          <w:szCs w:val="22"/>
        </w:rPr>
        <w:t>, empezando por la presentación de  un anteproyecto con las modificaciones a autorizar de nuevo en el que se refleje el proyecto autorizado y las modificaciones objeto de autorización.</w:t>
      </w:r>
    </w:p>
    <w:p w14:paraId="5DB030F6" w14:textId="15A3A62B" w:rsidR="00086F34" w:rsidRPr="007E0931" w:rsidRDefault="00086F34" w:rsidP="00086F34">
      <w:pPr>
        <w:ind w:firstLine="284"/>
        <w:jc w:val="both"/>
        <w:rPr>
          <w:rFonts w:cstheme="minorHAnsi"/>
          <w:sz w:val="22"/>
          <w:szCs w:val="22"/>
        </w:rPr>
      </w:pPr>
    </w:p>
    <w:p w14:paraId="422A7233" w14:textId="1AC20115" w:rsidR="00086F34" w:rsidRPr="007E0931" w:rsidRDefault="00086F34" w:rsidP="00086F34">
      <w:pPr>
        <w:pBdr>
          <w:top w:val="single" w:sz="4" w:space="1" w:color="auto"/>
          <w:left w:val="single" w:sz="4" w:space="4" w:color="auto"/>
          <w:bottom w:val="single" w:sz="4" w:space="1" w:color="auto"/>
          <w:right w:val="single" w:sz="4" w:space="4" w:color="auto"/>
        </w:pBdr>
        <w:shd w:val="pct5" w:color="auto" w:fill="auto"/>
        <w:ind w:firstLine="284"/>
        <w:jc w:val="both"/>
        <w:rPr>
          <w:rFonts w:cstheme="minorHAnsi"/>
          <w:b/>
          <w:bCs/>
          <w:sz w:val="22"/>
          <w:szCs w:val="22"/>
        </w:rPr>
      </w:pPr>
      <w:r w:rsidRPr="007E0931">
        <w:rPr>
          <w:rFonts w:cstheme="minorHAnsi"/>
          <w:b/>
          <w:bCs/>
          <w:sz w:val="22"/>
          <w:szCs w:val="22"/>
        </w:rPr>
        <w:t xml:space="preserve">En conclusión, </w:t>
      </w:r>
      <w:r w:rsidR="00326797" w:rsidRPr="007E0931">
        <w:rPr>
          <w:rFonts w:cstheme="minorHAnsi"/>
          <w:b/>
          <w:bCs/>
          <w:sz w:val="22"/>
          <w:szCs w:val="22"/>
        </w:rPr>
        <w:t>la modificación</w:t>
      </w:r>
      <w:r w:rsidRPr="007E0931">
        <w:rPr>
          <w:rFonts w:cstheme="minorHAnsi"/>
          <w:b/>
          <w:bCs/>
          <w:sz w:val="22"/>
          <w:szCs w:val="22"/>
        </w:rPr>
        <w:t xml:space="preserve"> de la autorización administrativa previa</w:t>
      </w:r>
      <w:r w:rsidR="00B04B6C" w:rsidRPr="007E0931">
        <w:rPr>
          <w:rFonts w:cstheme="minorHAnsi"/>
          <w:b/>
          <w:bCs/>
          <w:sz w:val="22"/>
          <w:szCs w:val="22"/>
        </w:rPr>
        <w:t xml:space="preserve">, además de ser ilegal por referirse solo a la modificación de la AAP, CUANDO DEBERÍA HABER SIDO UNA NUEVA AUTORIZACIÓN, </w:t>
      </w:r>
      <w:r w:rsidRPr="007E0931">
        <w:rPr>
          <w:rFonts w:cstheme="minorHAnsi"/>
          <w:b/>
          <w:bCs/>
          <w:sz w:val="22"/>
          <w:szCs w:val="22"/>
        </w:rPr>
        <w:t xml:space="preserve">es irreal, </w:t>
      </w:r>
      <w:r w:rsidR="00D53946" w:rsidRPr="007E0931">
        <w:rPr>
          <w:rFonts w:cstheme="minorHAnsi"/>
          <w:b/>
          <w:bCs/>
          <w:sz w:val="22"/>
          <w:szCs w:val="22"/>
        </w:rPr>
        <w:t xml:space="preserve">no tiene amparo documental, </w:t>
      </w:r>
      <w:r w:rsidR="00ED1ABF" w:rsidRPr="007E0931">
        <w:rPr>
          <w:rFonts w:cstheme="minorHAnsi"/>
          <w:b/>
          <w:bCs/>
          <w:sz w:val="22"/>
          <w:szCs w:val="22"/>
        </w:rPr>
        <w:t xml:space="preserve">es </w:t>
      </w:r>
      <w:r w:rsidRPr="007E0931">
        <w:rPr>
          <w:rFonts w:cstheme="minorHAnsi"/>
          <w:b/>
          <w:bCs/>
          <w:sz w:val="22"/>
          <w:szCs w:val="22"/>
        </w:rPr>
        <w:t>mera formalidad para cubrir las apariencias de una legalidad inexistente</w:t>
      </w:r>
      <w:r w:rsidR="00ED1ABF" w:rsidRPr="007E0931">
        <w:rPr>
          <w:rFonts w:cstheme="minorHAnsi"/>
          <w:b/>
          <w:bCs/>
          <w:sz w:val="22"/>
          <w:szCs w:val="22"/>
        </w:rPr>
        <w:t>.</w:t>
      </w:r>
    </w:p>
    <w:p w14:paraId="518C7CFC" w14:textId="6863AB7F" w:rsidR="00086F34" w:rsidRPr="007E0931" w:rsidRDefault="00086F34" w:rsidP="00086F34">
      <w:pPr>
        <w:ind w:firstLine="284"/>
        <w:jc w:val="both"/>
        <w:rPr>
          <w:rFonts w:cstheme="minorHAnsi"/>
          <w:sz w:val="22"/>
          <w:szCs w:val="22"/>
        </w:rPr>
      </w:pPr>
    </w:p>
    <w:p w14:paraId="25D1E134" w14:textId="77777777" w:rsidR="00DF6FF3" w:rsidRPr="007E0931" w:rsidRDefault="00DF6FF3" w:rsidP="00DF6FF3">
      <w:pPr>
        <w:jc w:val="both"/>
        <w:rPr>
          <w:rFonts w:cstheme="minorHAnsi"/>
          <w:b/>
          <w:bCs/>
          <w:color w:val="C00000"/>
          <w:sz w:val="22"/>
          <w:szCs w:val="22"/>
        </w:rPr>
      </w:pPr>
    </w:p>
    <w:p w14:paraId="49AB4B55" w14:textId="13D9E521" w:rsidR="00874F2B" w:rsidRPr="007E0931" w:rsidRDefault="00253C94" w:rsidP="001E0BC8">
      <w:pPr>
        <w:pStyle w:val="Prrafodelista"/>
        <w:numPr>
          <w:ilvl w:val="0"/>
          <w:numId w:val="19"/>
        </w:numPr>
        <w:autoSpaceDE w:val="0"/>
        <w:autoSpaceDN w:val="0"/>
        <w:adjustRightInd w:val="0"/>
        <w:ind w:left="284"/>
        <w:jc w:val="both"/>
        <w:outlineLvl w:val="1"/>
        <w:rPr>
          <w:rFonts w:cstheme="minorHAnsi"/>
          <w:b/>
          <w:bCs/>
          <w:color w:val="C00000"/>
          <w:sz w:val="22"/>
          <w:szCs w:val="22"/>
        </w:rPr>
      </w:pPr>
      <w:bookmarkStart w:id="7" w:name="_Toc138788839"/>
      <w:r w:rsidRPr="007E0931">
        <w:rPr>
          <w:rFonts w:cstheme="minorHAnsi"/>
          <w:b/>
          <w:bCs/>
          <w:color w:val="C00000"/>
          <w:sz w:val="22"/>
          <w:szCs w:val="22"/>
        </w:rPr>
        <w:t>Omisión de</w:t>
      </w:r>
      <w:r w:rsidR="006F10C1" w:rsidRPr="007E0931">
        <w:rPr>
          <w:rFonts w:cstheme="minorHAnsi"/>
          <w:b/>
          <w:bCs/>
          <w:color w:val="C00000"/>
          <w:sz w:val="22"/>
          <w:szCs w:val="22"/>
        </w:rPr>
        <w:t xml:space="preserve"> información relevante</w:t>
      </w:r>
      <w:bookmarkEnd w:id="7"/>
      <w:r w:rsidR="00874F2B" w:rsidRPr="007E0931">
        <w:rPr>
          <w:rFonts w:cstheme="minorHAnsi"/>
          <w:b/>
          <w:bCs/>
          <w:color w:val="C00000"/>
          <w:sz w:val="22"/>
          <w:szCs w:val="22"/>
        </w:rPr>
        <w:t xml:space="preserve"> </w:t>
      </w:r>
    </w:p>
    <w:p w14:paraId="2907B458" w14:textId="77777777" w:rsidR="000C6C88" w:rsidRPr="007E0931" w:rsidRDefault="000C6C88" w:rsidP="000C6C88">
      <w:pPr>
        <w:jc w:val="both"/>
        <w:rPr>
          <w:rFonts w:cstheme="minorHAnsi"/>
          <w:sz w:val="22"/>
          <w:szCs w:val="22"/>
        </w:rPr>
      </w:pPr>
    </w:p>
    <w:p w14:paraId="279E5276" w14:textId="34A5C461" w:rsidR="000C6C88" w:rsidRPr="007E0931" w:rsidRDefault="006F10C1" w:rsidP="000C6C88">
      <w:pPr>
        <w:pStyle w:val="Default"/>
        <w:spacing w:line="276" w:lineRule="auto"/>
        <w:ind w:firstLine="708"/>
        <w:jc w:val="both"/>
        <w:rPr>
          <w:rFonts w:asciiTheme="minorHAnsi" w:hAnsiTheme="minorHAnsi" w:cstheme="minorHAnsi"/>
          <w:sz w:val="22"/>
          <w:szCs w:val="22"/>
        </w:rPr>
      </w:pPr>
      <w:r w:rsidRPr="007E0931">
        <w:rPr>
          <w:rFonts w:asciiTheme="minorHAnsi" w:hAnsiTheme="minorHAnsi" w:cstheme="minorHAnsi"/>
          <w:sz w:val="22"/>
          <w:szCs w:val="22"/>
        </w:rPr>
        <w:lastRenderedPageBreak/>
        <w:t>Se somet</w:t>
      </w:r>
      <w:r w:rsidR="00B04B6C" w:rsidRPr="007E0931">
        <w:rPr>
          <w:rFonts w:asciiTheme="minorHAnsi" w:hAnsiTheme="minorHAnsi" w:cstheme="minorHAnsi"/>
          <w:sz w:val="22"/>
          <w:szCs w:val="22"/>
        </w:rPr>
        <w:t>ió</w:t>
      </w:r>
      <w:r w:rsidRPr="007E0931">
        <w:rPr>
          <w:rFonts w:asciiTheme="minorHAnsi" w:hAnsiTheme="minorHAnsi" w:cstheme="minorHAnsi"/>
          <w:sz w:val="22"/>
          <w:szCs w:val="22"/>
        </w:rPr>
        <w:t xml:space="preserve"> al trámite</w:t>
      </w:r>
      <w:r w:rsidR="000C6C88" w:rsidRPr="007E0931">
        <w:rPr>
          <w:rFonts w:asciiTheme="minorHAnsi" w:hAnsiTheme="minorHAnsi" w:cstheme="minorHAnsi"/>
          <w:sz w:val="22"/>
          <w:szCs w:val="22"/>
        </w:rPr>
        <w:t xml:space="preserve"> información pública la “solicitud de modificación de la autorización administrativa previa” del expediente PEOL 449 </w:t>
      </w:r>
      <w:proofErr w:type="gramStart"/>
      <w:r w:rsidR="000C6C88" w:rsidRPr="007E0931">
        <w:rPr>
          <w:rFonts w:asciiTheme="minorHAnsi" w:hAnsiTheme="minorHAnsi" w:cstheme="minorHAnsi"/>
          <w:sz w:val="22"/>
          <w:szCs w:val="22"/>
        </w:rPr>
        <w:t xml:space="preserve">AC </w:t>
      </w:r>
      <w:r w:rsidR="00C506C5">
        <w:rPr>
          <w:rFonts w:asciiTheme="minorHAnsi" w:hAnsiTheme="minorHAnsi" w:cstheme="minorHAnsi"/>
          <w:sz w:val="22"/>
          <w:szCs w:val="22"/>
        </w:rPr>
        <w:t>.</w:t>
      </w:r>
      <w:proofErr w:type="gramEnd"/>
    </w:p>
    <w:p w14:paraId="029A576B" w14:textId="77777777" w:rsidR="000C6C88" w:rsidRPr="007E0931" w:rsidRDefault="000C6C88" w:rsidP="000C6C88">
      <w:pPr>
        <w:pStyle w:val="Default"/>
        <w:jc w:val="both"/>
        <w:rPr>
          <w:rFonts w:asciiTheme="minorHAnsi" w:hAnsiTheme="minorHAnsi" w:cstheme="minorHAnsi"/>
          <w:sz w:val="22"/>
          <w:szCs w:val="22"/>
        </w:rPr>
      </w:pPr>
    </w:p>
    <w:p w14:paraId="76186668" w14:textId="5C9A28DE" w:rsidR="000C6C88" w:rsidRPr="007E0931" w:rsidRDefault="00450121" w:rsidP="000C6C88">
      <w:pPr>
        <w:pStyle w:val="Default"/>
        <w:spacing w:line="276" w:lineRule="auto"/>
        <w:ind w:firstLine="708"/>
        <w:jc w:val="both"/>
        <w:rPr>
          <w:rFonts w:asciiTheme="minorHAnsi" w:hAnsiTheme="minorHAnsi" w:cstheme="minorHAnsi"/>
          <w:b/>
          <w:bCs/>
          <w:sz w:val="22"/>
          <w:szCs w:val="22"/>
        </w:rPr>
      </w:pPr>
      <w:r w:rsidRPr="007E0931">
        <w:rPr>
          <w:rFonts w:asciiTheme="minorHAnsi" w:hAnsiTheme="minorHAnsi" w:cstheme="minorHAnsi"/>
          <w:sz w:val="22"/>
          <w:szCs w:val="22"/>
        </w:rPr>
        <w:t>E</w:t>
      </w:r>
      <w:r w:rsidR="00B04B6C" w:rsidRPr="007E0931">
        <w:rPr>
          <w:rFonts w:asciiTheme="minorHAnsi" w:hAnsiTheme="minorHAnsi" w:cstheme="minorHAnsi"/>
          <w:sz w:val="22"/>
          <w:szCs w:val="22"/>
        </w:rPr>
        <w:t>n la</w:t>
      </w:r>
      <w:r w:rsidR="000C6C88" w:rsidRPr="007E0931">
        <w:rPr>
          <w:rFonts w:asciiTheme="minorHAnsi" w:hAnsiTheme="minorHAnsi" w:cstheme="minorHAnsi"/>
          <w:sz w:val="22"/>
          <w:szCs w:val="22"/>
        </w:rPr>
        <w:t xml:space="preserve"> documentación obrante a información pública </w:t>
      </w:r>
      <w:r w:rsidR="00B04B6C" w:rsidRPr="007E0931">
        <w:rPr>
          <w:rFonts w:asciiTheme="minorHAnsi" w:hAnsiTheme="minorHAnsi" w:cstheme="minorHAnsi"/>
          <w:sz w:val="22"/>
          <w:szCs w:val="22"/>
        </w:rPr>
        <w:t xml:space="preserve"> </w:t>
      </w:r>
      <w:r w:rsidR="000C6C88" w:rsidRPr="007E0931">
        <w:rPr>
          <w:rFonts w:asciiTheme="minorHAnsi" w:hAnsiTheme="minorHAnsi" w:cstheme="minorHAnsi"/>
          <w:sz w:val="22"/>
          <w:szCs w:val="22"/>
        </w:rPr>
        <w:t xml:space="preserve">no </w:t>
      </w:r>
      <w:r w:rsidR="00B04B6C" w:rsidRPr="007E0931">
        <w:rPr>
          <w:rFonts w:asciiTheme="minorHAnsi" w:hAnsiTheme="minorHAnsi" w:cstheme="minorHAnsi"/>
          <w:sz w:val="22"/>
          <w:szCs w:val="22"/>
        </w:rPr>
        <w:t>se pudo</w:t>
      </w:r>
      <w:r w:rsidR="000C6C88" w:rsidRPr="007E0931">
        <w:rPr>
          <w:rFonts w:asciiTheme="minorHAnsi" w:hAnsiTheme="minorHAnsi" w:cstheme="minorHAnsi"/>
          <w:sz w:val="22"/>
          <w:szCs w:val="22"/>
        </w:rPr>
        <w:t xml:space="preserve"> acceder a buena parte de la documentación que según el artículo transcrito debería contener la solicitud</w:t>
      </w:r>
      <w:r w:rsidRPr="007E0931">
        <w:rPr>
          <w:rFonts w:asciiTheme="minorHAnsi" w:hAnsiTheme="minorHAnsi" w:cstheme="minorHAnsi"/>
          <w:sz w:val="22"/>
          <w:szCs w:val="22"/>
        </w:rPr>
        <w:t>,</w:t>
      </w:r>
      <w:r w:rsidR="000C6C88" w:rsidRPr="007E0931">
        <w:rPr>
          <w:rFonts w:asciiTheme="minorHAnsi" w:hAnsiTheme="minorHAnsi" w:cstheme="minorHAnsi"/>
          <w:sz w:val="22"/>
          <w:szCs w:val="22"/>
        </w:rPr>
        <w:t xml:space="preserve"> luego </w:t>
      </w:r>
      <w:r w:rsidR="000C6C88" w:rsidRPr="007E0931">
        <w:rPr>
          <w:rFonts w:asciiTheme="minorHAnsi" w:hAnsiTheme="minorHAnsi" w:cstheme="minorHAnsi"/>
          <w:b/>
          <w:bCs/>
          <w:sz w:val="22"/>
          <w:szCs w:val="22"/>
        </w:rPr>
        <w:t>la información facilitada es incompleta o no se contiene en la solicitud presentada los requisitos exigidos por la normativa vigente.</w:t>
      </w:r>
    </w:p>
    <w:p w14:paraId="211D8904" w14:textId="77777777" w:rsidR="000C6C88" w:rsidRPr="007E0931" w:rsidRDefault="000C6C88" w:rsidP="000C6C88">
      <w:pPr>
        <w:pStyle w:val="Default"/>
        <w:jc w:val="both"/>
        <w:rPr>
          <w:rFonts w:asciiTheme="minorHAnsi" w:hAnsiTheme="minorHAnsi" w:cstheme="minorHAnsi"/>
          <w:sz w:val="22"/>
          <w:szCs w:val="22"/>
        </w:rPr>
      </w:pPr>
    </w:p>
    <w:p w14:paraId="051E11C8" w14:textId="77777777" w:rsidR="000C6C88" w:rsidRPr="007E0931" w:rsidRDefault="000C6C88" w:rsidP="000C6C88">
      <w:pPr>
        <w:autoSpaceDE w:val="0"/>
        <w:autoSpaceDN w:val="0"/>
        <w:adjustRightInd w:val="0"/>
        <w:ind w:firstLine="410"/>
        <w:jc w:val="both"/>
        <w:rPr>
          <w:rFonts w:cstheme="minorHAnsi"/>
          <w:sz w:val="22"/>
          <w:szCs w:val="22"/>
        </w:rPr>
      </w:pPr>
      <w:r w:rsidRPr="007E0931">
        <w:rPr>
          <w:rFonts w:cstheme="minorHAnsi"/>
          <w:sz w:val="22"/>
          <w:szCs w:val="22"/>
        </w:rPr>
        <w:t>Así, no figura en el citado enlace:</w:t>
      </w:r>
    </w:p>
    <w:p w14:paraId="6D9CE964" w14:textId="77777777" w:rsidR="000C6C88" w:rsidRPr="007E0931" w:rsidRDefault="000C6C88" w:rsidP="000C6C88">
      <w:pPr>
        <w:pStyle w:val="Prrafodelista"/>
        <w:autoSpaceDE w:val="0"/>
        <w:autoSpaceDN w:val="0"/>
        <w:adjustRightInd w:val="0"/>
        <w:ind w:left="770"/>
        <w:jc w:val="both"/>
        <w:rPr>
          <w:rFonts w:cstheme="minorHAnsi"/>
          <w:sz w:val="22"/>
          <w:szCs w:val="22"/>
        </w:rPr>
      </w:pPr>
    </w:p>
    <w:p w14:paraId="37B282F6" w14:textId="77777777" w:rsidR="000C6C88" w:rsidRPr="007E0931" w:rsidRDefault="000C6C88" w:rsidP="000C6C88">
      <w:pPr>
        <w:autoSpaceDE w:val="0"/>
        <w:autoSpaceDN w:val="0"/>
        <w:adjustRightInd w:val="0"/>
        <w:spacing w:line="276" w:lineRule="auto"/>
        <w:ind w:firstLine="410"/>
        <w:jc w:val="both"/>
        <w:rPr>
          <w:rFonts w:cstheme="minorHAnsi"/>
          <w:sz w:val="22"/>
          <w:szCs w:val="22"/>
        </w:rPr>
      </w:pPr>
      <w:r w:rsidRPr="007E0931">
        <w:rPr>
          <w:rFonts w:cstheme="minorHAnsi"/>
          <w:sz w:val="22"/>
          <w:szCs w:val="22"/>
        </w:rPr>
        <w:t xml:space="preserve">1.- La documentación que acredite la </w:t>
      </w:r>
      <w:r w:rsidRPr="007E0931">
        <w:rPr>
          <w:rFonts w:cstheme="minorHAnsi"/>
          <w:b/>
          <w:bCs/>
          <w:sz w:val="22"/>
          <w:szCs w:val="22"/>
        </w:rPr>
        <w:t>capacidad del solicitante</w:t>
      </w:r>
      <w:r w:rsidRPr="007E0931">
        <w:rPr>
          <w:rFonts w:cstheme="minorHAnsi"/>
          <w:sz w:val="22"/>
          <w:szCs w:val="22"/>
        </w:rPr>
        <w:t xml:space="preserve"> en los términos que se señalan en el artículo 121,”</w:t>
      </w:r>
    </w:p>
    <w:p w14:paraId="5656E4EB" w14:textId="77777777" w:rsidR="000C6C88" w:rsidRPr="007E0931" w:rsidRDefault="000C6C88" w:rsidP="000C6C88">
      <w:pPr>
        <w:autoSpaceDE w:val="0"/>
        <w:autoSpaceDN w:val="0"/>
        <w:adjustRightInd w:val="0"/>
        <w:spacing w:line="276" w:lineRule="auto"/>
        <w:ind w:firstLine="410"/>
        <w:jc w:val="both"/>
        <w:rPr>
          <w:rFonts w:cstheme="minorHAnsi"/>
          <w:sz w:val="22"/>
          <w:szCs w:val="22"/>
        </w:rPr>
      </w:pPr>
    </w:p>
    <w:p w14:paraId="5E98E522" w14:textId="566B85C5" w:rsidR="000C6C88" w:rsidRPr="007E0931" w:rsidRDefault="000C6C88" w:rsidP="000C6C88">
      <w:pPr>
        <w:autoSpaceDE w:val="0"/>
        <w:autoSpaceDN w:val="0"/>
        <w:adjustRightInd w:val="0"/>
        <w:spacing w:line="276" w:lineRule="auto"/>
        <w:ind w:firstLine="410"/>
        <w:jc w:val="both"/>
        <w:rPr>
          <w:rFonts w:cstheme="minorHAnsi"/>
          <w:sz w:val="22"/>
          <w:szCs w:val="22"/>
        </w:rPr>
      </w:pPr>
      <w:r w:rsidRPr="007E0931">
        <w:rPr>
          <w:rFonts w:cstheme="minorHAnsi"/>
          <w:sz w:val="22"/>
          <w:szCs w:val="22"/>
        </w:rPr>
        <w:t xml:space="preserve">2.- </w:t>
      </w:r>
      <w:r w:rsidRPr="007E0931">
        <w:rPr>
          <w:rFonts w:cstheme="minorHAnsi"/>
          <w:b/>
          <w:bCs/>
          <w:sz w:val="22"/>
          <w:szCs w:val="22"/>
        </w:rPr>
        <w:t xml:space="preserve">No se acompaña un </w:t>
      </w:r>
      <w:proofErr w:type="gramStart"/>
      <w:r w:rsidRPr="007E0931">
        <w:rPr>
          <w:rFonts w:cstheme="minorHAnsi"/>
          <w:b/>
          <w:bCs/>
          <w:sz w:val="22"/>
          <w:szCs w:val="22"/>
        </w:rPr>
        <w:t>anteproyecto</w:t>
      </w:r>
      <w:r w:rsidRPr="007E0931">
        <w:rPr>
          <w:rFonts w:cstheme="minorHAnsi"/>
          <w:sz w:val="22"/>
          <w:szCs w:val="22"/>
        </w:rPr>
        <w:t xml:space="preserve"> ,</w:t>
      </w:r>
      <w:proofErr w:type="gramEnd"/>
      <w:r w:rsidRPr="007E0931">
        <w:rPr>
          <w:rFonts w:cstheme="minorHAnsi"/>
          <w:sz w:val="22"/>
          <w:szCs w:val="22"/>
        </w:rPr>
        <w:t xml:space="preserve">  </w:t>
      </w:r>
    </w:p>
    <w:p w14:paraId="12719575" w14:textId="77777777" w:rsidR="000C6C88" w:rsidRPr="007E0931" w:rsidRDefault="000C6C88" w:rsidP="000C6C88">
      <w:pPr>
        <w:autoSpaceDE w:val="0"/>
        <w:autoSpaceDN w:val="0"/>
        <w:adjustRightInd w:val="0"/>
        <w:spacing w:line="276" w:lineRule="auto"/>
        <w:ind w:firstLine="410"/>
        <w:jc w:val="both"/>
        <w:rPr>
          <w:rFonts w:cstheme="minorHAnsi"/>
          <w:sz w:val="22"/>
          <w:szCs w:val="22"/>
        </w:rPr>
      </w:pPr>
    </w:p>
    <w:p w14:paraId="2A7F526B" w14:textId="75F7A9CF" w:rsidR="000C6C88" w:rsidRPr="007E0931" w:rsidRDefault="000C6C88" w:rsidP="000C6C88">
      <w:pPr>
        <w:autoSpaceDE w:val="0"/>
        <w:autoSpaceDN w:val="0"/>
        <w:adjustRightInd w:val="0"/>
        <w:spacing w:line="276" w:lineRule="auto"/>
        <w:ind w:firstLine="410"/>
        <w:jc w:val="both"/>
        <w:rPr>
          <w:rFonts w:cstheme="minorHAnsi"/>
          <w:color w:val="000000" w:themeColor="text1"/>
          <w:sz w:val="22"/>
          <w:szCs w:val="22"/>
        </w:rPr>
      </w:pPr>
      <w:r w:rsidRPr="007E0931">
        <w:rPr>
          <w:rFonts w:cstheme="minorHAnsi"/>
          <w:sz w:val="22"/>
          <w:szCs w:val="22"/>
        </w:rPr>
        <w:t xml:space="preserve">3.- Las </w:t>
      </w:r>
      <w:r w:rsidRPr="007E0931">
        <w:rPr>
          <w:rFonts w:cstheme="minorHAnsi"/>
          <w:b/>
          <w:bCs/>
          <w:sz w:val="22"/>
          <w:szCs w:val="22"/>
        </w:rPr>
        <w:t xml:space="preserve">Memorias de los 20 parques presentan lagunas con </w:t>
      </w:r>
      <w:r w:rsidRPr="007E0931">
        <w:rPr>
          <w:rFonts w:cstheme="minorHAnsi"/>
          <w:color w:val="000000" w:themeColor="text1"/>
          <w:sz w:val="22"/>
          <w:szCs w:val="22"/>
        </w:rPr>
        <w:t xml:space="preserve">información crucial en cada proyecto de parque como  es el sistema de transformación y evacuación de la energía </w:t>
      </w:r>
    </w:p>
    <w:p w14:paraId="44F68A5D" w14:textId="77777777" w:rsidR="000C6C88" w:rsidRPr="007E0931" w:rsidRDefault="000C6C88" w:rsidP="000C6C88">
      <w:pPr>
        <w:autoSpaceDE w:val="0"/>
        <w:autoSpaceDN w:val="0"/>
        <w:adjustRightInd w:val="0"/>
        <w:jc w:val="both"/>
        <w:rPr>
          <w:rFonts w:cstheme="minorHAnsi"/>
          <w:sz w:val="22"/>
          <w:szCs w:val="22"/>
        </w:rPr>
      </w:pPr>
    </w:p>
    <w:p w14:paraId="4126F7EA" w14:textId="393A62D6" w:rsidR="000C6C88" w:rsidRPr="007E0931" w:rsidRDefault="000C6C88" w:rsidP="00253C94">
      <w:pPr>
        <w:autoSpaceDE w:val="0"/>
        <w:autoSpaceDN w:val="0"/>
        <w:adjustRightInd w:val="0"/>
        <w:spacing w:line="276" w:lineRule="auto"/>
        <w:ind w:firstLine="410"/>
        <w:jc w:val="both"/>
        <w:rPr>
          <w:rFonts w:cstheme="minorHAnsi"/>
          <w:sz w:val="22"/>
          <w:szCs w:val="22"/>
        </w:rPr>
      </w:pPr>
      <w:r w:rsidRPr="007E0931">
        <w:rPr>
          <w:rFonts w:cstheme="minorHAnsi"/>
          <w:sz w:val="22"/>
          <w:szCs w:val="22"/>
        </w:rPr>
        <w:t xml:space="preserve">La ausencia de información del proyecto global en su conjunto provoca que </w:t>
      </w:r>
      <w:r w:rsidRPr="007E0931">
        <w:rPr>
          <w:rFonts w:cstheme="minorHAnsi"/>
          <w:b/>
          <w:bCs/>
          <w:sz w:val="22"/>
          <w:szCs w:val="22"/>
        </w:rPr>
        <w:t>ni la memoria, ni las ubicaciones, ni el objeto de la instalación ni las características de la misma, ni los planos, ni el presupuesto, ni la separata de las Administraciones y resto de datos ofrezcan información veraz y completa</w:t>
      </w:r>
      <w:r w:rsidRPr="007E0931">
        <w:rPr>
          <w:rFonts w:cstheme="minorHAnsi"/>
          <w:sz w:val="22"/>
          <w:szCs w:val="22"/>
        </w:rPr>
        <w:t xml:space="preserve"> </w:t>
      </w:r>
    </w:p>
    <w:p w14:paraId="0F019597" w14:textId="77777777" w:rsidR="000C6C88" w:rsidRPr="007E0931" w:rsidRDefault="000C6C88" w:rsidP="000C6C88">
      <w:pPr>
        <w:autoSpaceDE w:val="0"/>
        <w:autoSpaceDN w:val="0"/>
        <w:adjustRightInd w:val="0"/>
        <w:ind w:left="567"/>
        <w:jc w:val="both"/>
        <w:rPr>
          <w:rFonts w:cstheme="minorHAnsi"/>
          <w:i/>
          <w:iCs/>
          <w:color w:val="000000" w:themeColor="text1"/>
          <w:sz w:val="22"/>
          <w:szCs w:val="22"/>
        </w:rPr>
      </w:pPr>
    </w:p>
    <w:p w14:paraId="55C836FA" w14:textId="49571B87" w:rsidR="000C6C88" w:rsidRPr="007E0931" w:rsidRDefault="000C6C88" w:rsidP="00450121">
      <w:pPr>
        <w:autoSpaceDE w:val="0"/>
        <w:autoSpaceDN w:val="0"/>
        <w:adjustRightInd w:val="0"/>
        <w:spacing w:line="276" w:lineRule="auto"/>
        <w:ind w:firstLine="410"/>
        <w:jc w:val="both"/>
        <w:rPr>
          <w:rFonts w:cstheme="minorHAnsi"/>
          <w:color w:val="000000" w:themeColor="text1"/>
          <w:sz w:val="22"/>
          <w:szCs w:val="22"/>
        </w:rPr>
      </w:pPr>
      <w:r w:rsidRPr="007E0931">
        <w:rPr>
          <w:rFonts w:cstheme="minorHAnsi"/>
          <w:color w:val="000000" w:themeColor="text1"/>
          <w:sz w:val="22"/>
          <w:szCs w:val="22"/>
        </w:rPr>
        <w:t>4.-</w:t>
      </w:r>
      <w:r w:rsidRPr="007E0931">
        <w:rPr>
          <w:rFonts w:cstheme="minorHAnsi"/>
          <w:color w:val="000000" w:themeColor="text1"/>
          <w:sz w:val="22"/>
          <w:szCs w:val="22"/>
        </w:rPr>
        <w:tab/>
      </w:r>
      <w:r w:rsidRPr="007E0931">
        <w:rPr>
          <w:rFonts w:cstheme="minorHAnsi"/>
          <w:b/>
          <w:bCs/>
          <w:color w:val="000000" w:themeColor="text1"/>
          <w:sz w:val="22"/>
          <w:szCs w:val="22"/>
        </w:rPr>
        <w:t>Las líneas de evacuación</w:t>
      </w:r>
      <w:r w:rsidRPr="007E0931">
        <w:rPr>
          <w:rFonts w:cstheme="minorHAnsi"/>
          <w:color w:val="000000" w:themeColor="text1"/>
          <w:sz w:val="22"/>
          <w:szCs w:val="22"/>
        </w:rPr>
        <w:t xml:space="preserve"> (denominadas en las carpetas como Líneas 1,2 y 3) se presentan como proyectos independientes, -como consecuencia del fraccionamiento artificial del proyecto</w:t>
      </w:r>
      <w:r w:rsidR="00C506C5">
        <w:rPr>
          <w:rFonts w:cstheme="minorHAnsi"/>
          <w:color w:val="000000" w:themeColor="text1"/>
          <w:sz w:val="22"/>
          <w:szCs w:val="22"/>
        </w:rPr>
        <w:t>.</w:t>
      </w:r>
      <w:r w:rsidRPr="007E0931">
        <w:rPr>
          <w:rFonts w:cstheme="minorHAnsi"/>
          <w:sz w:val="22"/>
          <w:szCs w:val="22"/>
        </w:rPr>
        <w:t xml:space="preserve"> </w:t>
      </w:r>
    </w:p>
    <w:p w14:paraId="7CF204D6" w14:textId="77777777" w:rsidR="000C6C88" w:rsidRPr="007E0931" w:rsidRDefault="000C6C88" w:rsidP="000C6C88">
      <w:pPr>
        <w:autoSpaceDE w:val="0"/>
        <w:autoSpaceDN w:val="0"/>
        <w:adjustRightInd w:val="0"/>
        <w:ind w:firstLine="410"/>
        <w:jc w:val="both"/>
        <w:rPr>
          <w:rFonts w:cstheme="minorHAnsi"/>
          <w:sz w:val="22"/>
          <w:szCs w:val="22"/>
        </w:rPr>
      </w:pPr>
    </w:p>
    <w:p w14:paraId="6BB074C9" w14:textId="77777777" w:rsidR="000C6C88" w:rsidRPr="007E0931" w:rsidRDefault="000C6C88" w:rsidP="000C6C88">
      <w:pPr>
        <w:autoSpaceDE w:val="0"/>
        <w:autoSpaceDN w:val="0"/>
        <w:adjustRightInd w:val="0"/>
        <w:spacing w:line="276" w:lineRule="auto"/>
        <w:ind w:firstLine="410"/>
        <w:jc w:val="both"/>
        <w:rPr>
          <w:rFonts w:cstheme="minorHAnsi"/>
          <w:sz w:val="22"/>
          <w:szCs w:val="22"/>
        </w:rPr>
      </w:pPr>
      <w:r w:rsidRPr="007E0931">
        <w:rPr>
          <w:rFonts w:cstheme="minorHAnsi"/>
          <w:sz w:val="22"/>
          <w:szCs w:val="22"/>
        </w:rPr>
        <w:t xml:space="preserve">5.- En las </w:t>
      </w:r>
      <w:r w:rsidRPr="007E0931">
        <w:rPr>
          <w:rFonts w:cstheme="minorHAnsi"/>
          <w:b/>
          <w:bCs/>
          <w:sz w:val="22"/>
          <w:szCs w:val="22"/>
        </w:rPr>
        <w:t>Memorias de las subestaciones</w:t>
      </w:r>
      <w:r w:rsidRPr="007E0931">
        <w:rPr>
          <w:rFonts w:cstheme="minorHAnsi"/>
          <w:sz w:val="22"/>
          <w:szCs w:val="22"/>
        </w:rPr>
        <w:t xml:space="preserve">, que sirven a su vez a varias líneas de varios parques, se incluye información correspondiente a plantas fotovoltaicas que no forman parte del  expediente </w:t>
      </w:r>
      <w:proofErr w:type="spellStart"/>
      <w:r w:rsidRPr="007E0931">
        <w:rPr>
          <w:rFonts w:cstheme="minorHAnsi"/>
          <w:sz w:val="22"/>
          <w:szCs w:val="22"/>
        </w:rPr>
        <w:t>PEol</w:t>
      </w:r>
      <w:proofErr w:type="spellEnd"/>
      <w:r w:rsidRPr="007E0931">
        <w:rPr>
          <w:rFonts w:cstheme="minorHAnsi"/>
          <w:sz w:val="22"/>
          <w:szCs w:val="22"/>
        </w:rPr>
        <w:t xml:space="preserve"> 449-AC:</w:t>
      </w:r>
    </w:p>
    <w:p w14:paraId="6B7D2459" w14:textId="347F638C" w:rsidR="000C6C88" w:rsidRPr="007E0931" w:rsidRDefault="000C6C88" w:rsidP="000C6C88">
      <w:pPr>
        <w:autoSpaceDE w:val="0"/>
        <w:autoSpaceDN w:val="0"/>
        <w:adjustRightInd w:val="0"/>
        <w:ind w:firstLine="410"/>
        <w:jc w:val="both"/>
        <w:rPr>
          <w:rFonts w:cstheme="minorHAnsi"/>
          <w:sz w:val="22"/>
          <w:szCs w:val="22"/>
        </w:rPr>
      </w:pPr>
      <w:r w:rsidRPr="007E0931">
        <w:rPr>
          <w:rFonts w:cstheme="minorHAnsi"/>
          <w:i/>
          <w:iCs/>
          <w:sz w:val="22"/>
          <w:szCs w:val="22"/>
        </w:rPr>
        <w:t>la construcción de la Subestación 132/30 kV “SET ESTRELLA II”, que permitirá evacuar y elevar la tensión de la energía eléctrica producida por los parques Eólicos “ESTRELLA II” y “ESTRELLA III” junto con las plantas solares fotovoltaicas “</w:t>
      </w:r>
      <w:r w:rsidRPr="007E0931">
        <w:rPr>
          <w:rFonts w:cstheme="minorHAnsi"/>
          <w:b/>
          <w:bCs/>
          <w:i/>
          <w:iCs/>
          <w:sz w:val="22"/>
          <w:szCs w:val="22"/>
        </w:rPr>
        <w:t>LA MASIA I” y “LA MASIA II</w:t>
      </w:r>
      <w:r w:rsidRPr="007E0931">
        <w:rPr>
          <w:rFonts w:cstheme="minorHAnsi"/>
          <w:i/>
          <w:iCs/>
          <w:sz w:val="22"/>
          <w:szCs w:val="22"/>
        </w:rPr>
        <w:t xml:space="preserve">” </w:t>
      </w:r>
      <w:r w:rsidR="00C506C5">
        <w:rPr>
          <w:rFonts w:cstheme="minorHAnsi"/>
          <w:i/>
          <w:iCs/>
          <w:sz w:val="22"/>
          <w:szCs w:val="22"/>
        </w:rPr>
        <w:t>.</w:t>
      </w:r>
    </w:p>
    <w:p w14:paraId="3AE868BD" w14:textId="77777777" w:rsidR="000C6C88" w:rsidRPr="007E0931" w:rsidRDefault="000C6C88" w:rsidP="000C6C88">
      <w:pPr>
        <w:autoSpaceDE w:val="0"/>
        <w:autoSpaceDN w:val="0"/>
        <w:adjustRightInd w:val="0"/>
        <w:ind w:firstLine="410"/>
        <w:jc w:val="both"/>
        <w:rPr>
          <w:rFonts w:cstheme="minorHAnsi"/>
          <w:color w:val="163E50"/>
          <w:sz w:val="22"/>
          <w:szCs w:val="22"/>
        </w:rPr>
      </w:pPr>
    </w:p>
    <w:p w14:paraId="0106DEA0" w14:textId="2BCCE0C1" w:rsidR="000C6C88" w:rsidRPr="007E0931" w:rsidRDefault="000C6C88" w:rsidP="000C6C88">
      <w:pPr>
        <w:autoSpaceDE w:val="0"/>
        <w:autoSpaceDN w:val="0"/>
        <w:adjustRightInd w:val="0"/>
        <w:ind w:firstLine="410"/>
        <w:jc w:val="both"/>
        <w:rPr>
          <w:rFonts w:cstheme="minorHAnsi"/>
          <w:sz w:val="22"/>
          <w:szCs w:val="22"/>
        </w:rPr>
      </w:pPr>
      <w:r w:rsidRPr="007E0931">
        <w:rPr>
          <w:rFonts w:cstheme="minorHAnsi"/>
          <w:b/>
          <w:bCs/>
          <w:sz w:val="22"/>
          <w:szCs w:val="22"/>
        </w:rPr>
        <w:t>6.- Tampoco se aporta el documento</w:t>
      </w:r>
      <w:r w:rsidRPr="007E0931">
        <w:rPr>
          <w:rFonts w:cstheme="minorHAnsi"/>
          <w:sz w:val="22"/>
          <w:szCs w:val="22"/>
        </w:rPr>
        <w:t xml:space="preserve">, suscrito por todos los titulares de instalaciones con permisos de acceso y de conexión otorgados en la posición de línea de llegada a la subestación de la red de transporte o distribución, según proceda en cada caso, </w:t>
      </w:r>
      <w:r w:rsidRPr="007E0931">
        <w:rPr>
          <w:rFonts w:cstheme="minorHAnsi"/>
          <w:b/>
          <w:bCs/>
          <w:sz w:val="22"/>
          <w:szCs w:val="22"/>
        </w:rPr>
        <w:t>que acredite la existencia de un acuerdo vinculante</w:t>
      </w:r>
      <w:r w:rsidR="00C506C5">
        <w:rPr>
          <w:rFonts w:cstheme="minorHAnsi"/>
          <w:sz w:val="22"/>
          <w:szCs w:val="22"/>
        </w:rPr>
        <w:t xml:space="preserve"> para las partes.</w:t>
      </w:r>
    </w:p>
    <w:p w14:paraId="7F9749EE" w14:textId="77777777" w:rsidR="000C6C88" w:rsidRPr="007E0931" w:rsidRDefault="000C6C88" w:rsidP="000C6C88">
      <w:pPr>
        <w:pStyle w:val="Prrafodelista"/>
        <w:autoSpaceDE w:val="0"/>
        <w:autoSpaceDN w:val="0"/>
        <w:adjustRightInd w:val="0"/>
        <w:ind w:left="770"/>
        <w:jc w:val="both"/>
        <w:rPr>
          <w:rFonts w:cstheme="minorHAnsi"/>
          <w:sz w:val="22"/>
          <w:szCs w:val="22"/>
        </w:rPr>
      </w:pPr>
    </w:p>
    <w:p w14:paraId="69FC3D4D" w14:textId="4D666B16" w:rsidR="000C6C88" w:rsidRPr="007E0931" w:rsidRDefault="000C6C88" w:rsidP="000C6C88">
      <w:pPr>
        <w:autoSpaceDE w:val="0"/>
        <w:autoSpaceDN w:val="0"/>
        <w:adjustRightInd w:val="0"/>
        <w:ind w:firstLine="410"/>
        <w:jc w:val="both"/>
        <w:rPr>
          <w:rFonts w:cstheme="minorHAnsi"/>
          <w:sz w:val="22"/>
          <w:szCs w:val="22"/>
        </w:rPr>
      </w:pPr>
      <w:r w:rsidRPr="007E0931">
        <w:rPr>
          <w:rFonts w:cstheme="minorHAnsi"/>
          <w:sz w:val="22"/>
          <w:szCs w:val="22"/>
        </w:rPr>
        <w:t xml:space="preserve">Todas esas omisiones, fragmentaciones, acumulaciones indebidas, provocan una </w:t>
      </w:r>
      <w:r w:rsidRPr="007E0931">
        <w:rPr>
          <w:rFonts w:cstheme="minorHAnsi"/>
          <w:b/>
          <w:bCs/>
          <w:sz w:val="22"/>
          <w:szCs w:val="22"/>
        </w:rPr>
        <w:t>profunda falta de información</w:t>
      </w:r>
      <w:r w:rsidRPr="007E0931">
        <w:rPr>
          <w:rFonts w:cstheme="minorHAnsi"/>
          <w:sz w:val="22"/>
          <w:szCs w:val="22"/>
        </w:rPr>
        <w:t xml:space="preserve"> acerca de lo que se somet</w:t>
      </w:r>
      <w:r w:rsidR="00B04B6C" w:rsidRPr="007E0931">
        <w:rPr>
          <w:rFonts w:cstheme="minorHAnsi"/>
          <w:sz w:val="22"/>
          <w:szCs w:val="22"/>
        </w:rPr>
        <w:t>ió</w:t>
      </w:r>
      <w:r w:rsidR="00C506C5">
        <w:rPr>
          <w:rFonts w:cstheme="minorHAnsi"/>
          <w:sz w:val="22"/>
          <w:szCs w:val="22"/>
        </w:rPr>
        <w:t xml:space="preserve"> a información pública</w:t>
      </w:r>
      <w:r w:rsidRPr="007E0931">
        <w:rPr>
          <w:rFonts w:cstheme="minorHAnsi"/>
          <w:sz w:val="22"/>
          <w:szCs w:val="22"/>
        </w:rPr>
        <w:t>.</w:t>
      </w:r>
    </w:p>
    <w:p w14:paraId="1CC4B2A7" w14:textId="6D2704D4" w:rsidR="005208B9" w:rsidRPr="007E0931" w:rsidRDefault="000C6C88" w:rsidP="000C6C88">
      <w:pPr>
        <w:autoSpaceDE w:val="0"/>
        <w:autoSpaceDN w:val="0"/>
        <w:adjustRightInd w:val="0"/>
        <w:jc w:val="both"/>
        <w:rPr>
          <w:rFonts w:cstheme="minorHAnsi"/>
          <w:sz w:val="22"/>
          <w:szCs w:val="22"/>
        </w:rPr>
      </w:pPr>
      <w:r w:rsidRPr="007E0931">
        <w:rPr>
          <w:rFonts w:cstheme="minorHAnsi"/>
          <w:sz w:val="22"/>
          <w:szCs w:val="22"/>
        </w:rPr>
        <w:t xml:space="preserve">  </w:t>
      </w:r>
    </w:p>
    <w:tbl>
      <w:tblPr>
        <w:tblW w:w="9073" w:type="dxa"/>
        <w:tblInd w:w="-426" w:type="dxa"/>
        <w:tblCellMar>
          <w:left w:w="70" w:type="dxa"/>
          <w:right w:w="70" w:type="dxa"/>
        </w:tblCellMar>
        <w:tblLook w:val="04A0" w:firstRow="1" w:lastRow="0" w:firstColumn="1" w:lastColumn="0" w:noHBand="0" w:noVBand="1"/>
      </w:tblPr>
      <w:tblGrid>
        <w:gridCol w:w="9073"/>
      </w:tblGrid>
      <w:tr w:rsidR="000C6C88" w:rsidRPr="007E0931" w14:paraId="7BB67F52" w14:textId="77777777" w:rsidTr="00A13E4C">
        <w:trPr>
          <w:trHeight w:val="290"/>
        </w:trPr>
        <w:tc>
          <w:tcPr>
            <w:tcW w:w="9073" w:type="dxa"/>
            <w:tcBorders>
              <w:top w:val="nil"/>
              <w:left w:val="nil"/>
              <w:bottom w:val="nil"/>
              <w:right w:val="nil"/>
            </w:tcBorders>
            <w:shd w:val="clear" w:color="auto" w:fill="auto"/>
            <w:noWrap/>
            <w:vAlign w:val="bottom"/>
          </w:tcPr>
          <w:p w14:paraId="69C312D6" w14:textId="77777777" w:rsidR="000C6C88" w:rsidRPr="007E0931" w:rsidRDefault="000C6C88" w:rsidP="005208B9">
            <w:pPr>
              <w:rPr>
                <w:rFonts w:cstheme="minorHAnsi"/>
                <w:sz w:val="22"/>
                <w:szCs w:val="22"/>
              </w:rPr>
            </w:pPr>
          </w:p>
        </w:tc>
      </w:tr>
    </w:tbl>
    <w:p w14:paraId="3170321E" w14:textId="422372D5" w:rsidR="003A37F5" w:rsidRPr="007E0931" w:rsidRDefault="00A630FC" w:rsidP="001E0BC8">
      <w:pPr>
        <w:pStyle w:val="Ttulo1"/>
        <w:rPr>
          <w:rFonts w:asciiTheme="minorHAnsi" w:hAnsiTheme="minorHAnsi" w:cstheme="minorHAnsi"/>
          <w:b/>
          <w:bCs/>
          <w:color w:val="0070C0"/>
          <w:sz w:val="22"/>
          <w:szCs w:val="22"/>
        </w:rPr>
      </w:pPr>
      <w:bookmarkStart w:id="8" w:name="_Toc138788841"/>
      <w:r w:rsidRPr="007E0931">
        <w:rPr>
          <w:rFonts w:asciiTheme="minorHAnsi" w:hAnsiTheme="minorHAnsi" w:cstheme="minorHAnsi"/>
          <w:b/>
          <w:bCs/>
          <w:color w:val="0070C0"/>
          <w:sz w:val="22"/>
          <w:szCs w:val="22"/>
        </w:rPr>
        <w:t>QUINTA</w:t>
      </w:r>
      <w:r w:rsidR="00E56D77" w:rsidRPr="007E0931">
        <w:rPr>
          <w:rFonts w:asciiTheme="minorHAnsi" w:hAnsiTheme="minorHAnsi" w:cstheme="minorHAnsi"/>
          <w:b/>
          <w:bCs/>
          <w:color w:val="0070C0"/>
          <w:sz w:val="22"/>
          <w:szCs w:val="22"/>
        </w:rPr>
        <w:t xml:space="preserve"> </w:t>
      </w:r>
      <w:r w:rsidR="003A37F5" w:rsidRPr="007E0931">
        <w:rPr>
          <w:rFonts w:asciiTheme="minorHAnsi" w:hAnsiTheme="minorHAnsi" w:cstheme="minorHAnsi"/>
          <w:b/>
          <w:bCs/>
          <w:color w:val="0070C0"/>
          <w:sz w:val="22"/>
          <w:szCs w:val="22"/>
        </w:rPr>
        <w:t xml:space="preserve">- </w:t>
      </w:r>
      <w:r w:rsidR="009E6D9B" w:rsidRPr="007E0931">
        <w:rPr>
          <w:rFonts w:asciiTheme="minorHAnsi" w:hAnsiTheme="minorHAnsi" w:cstheme="minorHAnsi"/>
          <w:b/>
          <w:bCs/>
          <w:color w:val="0070C0"/>
          <w:sz w:val="22"/>
          <w:szCs w:val="22"/>
        </w:rPr>
        <w:t xml:space="preserve"> MENOSCABO DEL DERECHO A</w:t>
      </w:r>
      <w:r w:rsidR="009473D2" w:rsidRPr="007E0931">
        <w:rPr>
          <w:rFonts w:asciiTheme="minorHAnsi" w:hAnsiTheme="minorHAnsi" w:cstheme="minorHAnsi"/>
          <w:b/>
          <w:bCs/>
          <w:color w:val="0070C0"/>
          <w:sz w:val="22"/>
          <w:szCs w:val="22"/>
        </w:rPr>
        <w:t xml:space="preserve"> LA PARTICIPACIÓN PÚBLICA</w:t>
      </w:r>
      <w:r w:rsidR="009E6D9B" w:rsidRPr="007E0931">
        <w:rPr>
          <w:rFonts w:asciiTheme="minorHAnsi" w:hAnsiTheme="minorHAnsi" w:cstheme="minorHAnsi"/>
          <w:b/>
          <w:bCs/>
          <w:color w:val="0070C0"/>
          <w:sz w:val="22"/>
          <w:szCs w:val="22"/>
        </w:rPr>
        <w:t xml:space="preserve"> Y DEL PRINCIPIO DE PRECAUCIÓN</w:t>
      </w:r>
      <w:bookmarkEnd w:id="8"/>
    </w:p>
    <w:p w14:paraId="3497D5AB" w14:textId="3FECCF0C" w:rsidR="005B4148" w:rsidRPr="007E0931" w:rsidRDefault="005B4148" w:rsidP="00693CBE">
      <w:pPr>
        <w:spacing w:line="276" w:lineRule="auto"/>
        <w:ind w:firstLine="426"/>
        <w:jc w:val="both"/>
        <w:rPr>
          <w:rFonts w:cstheme="minorHAnsi"/>
          <w:color w:val="0070C0"/>
          <w:sz w:val="22"/>
          <w:szCs w:val="22"/>
        </w:rPr>
      </w:pPr>
    </w:p>
    <w:p w14:paraId="0A787B8E" w14:textId="6B95FAAE" w:rsidR="00C97B2D" w:rsidRPr="007E0931" w:rsidRDefault="00C97B2D" w:rsidP="00C97B2D">
      <w:pPr>
        <w:ind w:firstLine="426"/>
        <w:jc w:val="both"/>
        <w:rPr>
          <w:rFonts w:cstheme="minorHAnsi"/>
          <w:color w:val="000000" w:themeColor="text1"/>
          <w:sz w:val="22"/>
          <w:szCs w:val="22"/>
        </w:rPr>
      </w:pPr>
    </w:p>
    <w:p w14:paraId="73BED30E" w14:textId="7D6C4045" w:rsidR="00832C26" w:rsidRPr="007E0931" w:rsidRDefault="009C7EC5" w:rsidP="00B13C18">
      <w:pPr>
        <w:spacing w:line="276" w:lineRule="auto"/>
        <w:ind w:firstLine="426"/>
        <w:jc w:val="both"/>
        <w:rPr>
          <w:rFonts w:cstheme="minorHAnsi"/>
          <w:color w:val="000000" w:themeColor="text1"/>
          <w:sz w:val="22"/>
          <w:szCs w:val="22"/>
        </w:rPr>
      </w:pPr>
      <w:r>
        <w:rPr>
          <w:rFonts w:cstheme="minorHAnsi"/>
          <w:color w:val="000000" w:themeColor="text1"/>
          <w:sz w:val="22"/>
          <w:szCs w:val="22"/>
        </w:rPr>
        <w:lastRenderedPageBreak/>
        <w:t>La</w:t>
      </w:r>
      <w:r w:rsidR="00832C26" w:rsidRPr="007E0931">
        <w:rPr>
          <w:rFonts w:cstheme="minorHAnsi"/>
          <w:color w:val="000000" w:themeColor="text1"/>
          <w:sz w:val="22"/>
          <w:szCs w:val="22"/>
        </w:rPr>
        <w:t xml:space="preserve"> importante avalancha de solicitudes de autorización de energías </w:t>
      </w:r>
      <w:r w:rsidR="00102306" w:rsidRPr="007E0931">
        <w:rPr>
          <w:rFonts w:cstheme="minorHAnsi"/>
          <w:color w:val="000000" w:themeColor="text1"/>
          <w:sz w:val="22"/>
          <w:szCs w:val="22"/>
        </w:rPr>
        <w:t>renovables en</w:t>
      </w:r>
      <w:r w:rsidR="00832C26" w:rsidRPr="007E0931">
        <w:rPr>
          <w:rFonts w:cstheme="minorHAnsi"/>
          <w:color w:val="000000" w:themeColor="text1"/>
          <w:sz w:val="22"/>
          <w:szCs w:val="22"/>
        </w:rPr>
        <w:t xml:space="preserve"> plazos perentorios solo podría haber cumplido con su finalidad, respetando los derechos de información, participación pública y protección del medio ambiente  si</w:t>
      </w:r>
      <w:r w:rsidR="00B13C18" w:rsidRPr="007E0931">
        <w:rPr>
          <w:rFonts w:cstheme="minorHAnsi"/>
          <w:color w:val="000000" w:themeColor="text1"/>
          <w:sz w:val="22"/>
          <w:szCs w:val="22"/>
        </w:rPr>
        <w:t>,</w:t>
      </w:r>
      <w:r w:rsidR="00832C26" w:rsidRPr="007E0931">
        <w:rPr>
          <w:rFonts w:cstheme="minorHAnsi"/>
          <w:color w:val="000000" w:themeColor="text1"/>
          <w:sz w:val="22"/>
          <w:szCs w:val="22"/>
        </w:rPr>
        <w:t xml:space="preserve"> a la par</w:t>
      </w:r>
      <w:r w:rsidR="00B13C18" w:rsidRPr="007E0931">
        <w:rPr>
          <w:rFonts w:cstheme="minorHAnsi"/>
          <w:color w:val="000000" w:themeColor="text1"/>
          <w:sz w:val="22"/>
          <w:szCs w:val="22"/>
        </w:rPr>
        <w:t>,</w:t>
      </w:r>
      <w:r w:rsidR="00832C26" w:rsidRPr="007E0931">
        <w:rPr>
          <w:rFonts w:cstheme="minorHAnsi"/>
          <w:color w:val="000000" w:themeColor="text1"/>
          <w:sz w:val="22"/>
          <w:szCs w:val="22"/>
        </w:rPr>
        <w:t xml:space="preserve"> las administraciones responsables hubieran podido disponer de</w:t>
      </w:r>
      <w:r w:rsidR="00B13C18" w:rsidRPr="007E0931">
        <w:rPr>
          <w:rFonts w:cstheme="minorHAnsi"/>
          <w:color w:val="000000" w:themeColor="text1"/>
          <w:sz w:val="22"/>
          <w:szCs w:val="22"/>
        </w:rPr>
        <w:t>l necesario</w:t>
      </w:r>
      <w:r w:rsidR="00832C26" w:rsidRPr="007E0931">
        <w:rPr>
          <w:rFonts w:cstheme="minorHAnsi"/>
          <w:color w:val="000000" w:themeColor="text1"/>
          <w:sz w:val="22"/>
          <w:szCs w:val="22"/>
        </w:rPr>
        <w:t xml:space="preserve"> personal cualificado, lo cual no ha sido el caso, y de ello da buena cuenta </w:t>
      </w:r>
      <w:r w:rsidR="00B13C18" w:rsidRPr="007E0931">
        <w:rPr>
          <w:rFonts w:cstheme="minorHAnsi"/>
          <w:color w:val="000000" w:themeColor="text1"/>
          <w:sz w:val="22"/>
          <w:szCs w:val="22"/>
        </w:rPr>
        <w:t>la prensa</w:t>
      </w:r>
      <w:r w:rsidR="00832C26" w:rsidRPr="007E0931">
        <w:rPr>
          <w:rFonts w:cstheme="minorHAnsi"/>
          <w:color w:val="000000" w:themeColor="text1"/>
          <w:sz w:val="22"/>
          <w:szCs w:val="22"/>
        </w:rPr>
        <w:t xml:space="preserve">. Como resultado nos estamos encontrando, como en este </w:t>
      </w:r>
      <w:r w:rsidR="00102306" w:rsidRPr="007E0931">
        <w:rPr>
          <w:rFonts w:cstheme="minorHAnsi"/>
          <w:color w:val="000000" w:themeColor="text1"/>
          <w:sz w:val="22"/>
          <w:szCs w:val="22"/>
        </w:rPr>
        <w:t>caso, con</w:t>
      </w:r>
      <w:r w:rsidR="00832C26" w:rsidRPr="007E0931">
        <w:rPr>
          <w:rFonts w:cstheme="minorHAnsi"/>
          <w:color w:val="000000" w:themeColor="text1"/>
          <w:sz w:val="22"/>
          <w:szCs w:val="22"/>
        </w:rPr>
        <w:t xml:space="preserve">  proyectos, estudios y declaraciones de impacto ambiental, de baja calidad</w:t>
      </w:r>
      <w:r w:rsidR="00B13C18" w:rsidRPr="007E0931">
        <w:rPr>
          <w:rFonts w:cstheme="minorHAnsi"/>
          <w:color w:val="000000" w:themeColor="text1"/>
          <w:sz w:val="22"/>
          <w:szCs w:val="22"/>
        </w:rPr>
        <w:t>,</w:t>
      </w:r>
      <w:r w:rsidR="00832C26" w:rsidRPr="007E0931">
        <w:rPr>
          <w:rFonts w:cstheme="minorHAnsi"/>
          <w:color w:val="000000" w:themeColor="text1"/>
          <w:sz w:val="22"/>
          <w:szCs w:val="22"/>
        </w:rPr>
        <w:t xml:space="preserve"> </w:t>
      </w:r>
      <w:r w:rsidR="00B13C18" w:rsidRPr="007E0931">
        <w:rPr>
          <w:rFonts w:cstheme="minorHAnsi"/>
          <w:color w:val="000000" w:themeColor="text1"/>
          <w:sz w:val="22"/>
          <w:szCs w:val="22"/>
        </w:rPr>
        <w:t xml:space="preserve"> sin una </w:t>
      </w:r>
      <w:r w:rsidR="00832C26" w:rsidRPr="007E0931">
        <w:rPr>
          <w:rFonts w:cstheme="minorHAnsi"/>
          <w:color w:val="000000" w:themeColor="text1"/>
          <w:sz w:val="22"/>
          <w:szCs w:val="22"/>
        </w:rPr>
        <w:t xml:space="preserve">planificación  territorial consensuada a través de un proceso </w:t>
      </w:r>
      <w:r w:rsidR="00C77B1D" w:rsidRPr="007E0931">
        <w:rPr>
          <w:rFonts w:cstheme="minorHAnsi"/>
          <w:color w:val="000000" w:themeColor="text1"/>
          <w:sz w:val="22"/>
          <w:szCs w:val="22"/>
        </w:rPr>
        <w:t>participativo</w:t>
      </w:r>
      <w:r w:rsidR="00B13C18" w:rsidRPr="007E0931">
        <w:rPr>
          <w:rFonts w:cstheme="minorHAnsi"/>
          <w:color w:val="000000" w:themeColor="text1"/>
          <w:sz w:val="22"/>
          <w:szCs w:val="22"/>
        </w:rPr>
        <w:t>, que hubiera permitido la implantación de estas energías en los lugares más idóneos, con el menor coste ambiental posible</w:t>
      </w:r>
      <w:r w:rsidR="00D329D1" w:rsidRPr="007E0931">
        <w:rPr>
          <w:rFonts w:cstheme="minorHAnsi"/>
          <w:color w:val="000000" w:themeColor="text1"/>
          <w:sz w:val="22"/>
          <w:szCs w:val="22"/>
        </w:rPr>
        <w:t>, y con plena garantía del principio de precaución.</w:t>
      </w:r>
    </w:p>
    <w:p w14:paraId="1F6290D0" w14:textId="10A13D51" w:rsidR="00C77B1D" w:rsidRPr="007E0931" w:rsidRDefault="00C77B1D" w:rsidP="00B13C18">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Dan prueba de ello:</w:t>
      </w:r>
    </w:p>
    <w:p w14:paraId="4FC4007A" w14:textId="3CEA9206" w:rsidR="00C77B1D" w:rsidRPr="007E0931" w:rsidRDefault="00C77B1D" w:rsidP="00B13C18">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  </w:t>
      </w:r>
      <w:r w:rsidRPr="007E0931">
        <w:rPr>
          <w:rFonts w:cstheme="minorHAnsi"/>
          <w:color w:val="000000" w:themeColor="text1"/>
          <w:sz w:val="22"/>
          <w:szCs w:val="22"/>
          <w:u w:val="single"/>
        </w:rPr>
        <w:t>la omisión de una evaluación ambiental estratégica</w:t>
      </w:r>
      <w:r w:rsidRPr="007E0931">
        <w:rPr>
          <w:rFonts w:cstheme="minorHAnsi"/>
          <w:color w:val="000000" w:themeColor="text1"/>
          <w:sz w:val="22"/>
          <w:szCs w:val="22"/>
        </w:rPr>
        <w:t xml:space="preserve"> </w:t>
      </w:r>
      <w:r w:rsidR="00102306" w:rsidRPr="007E0931">
        <w:rPr>
          <w:rFonts w:cstheme="minorHAnsi"/>
          <w:color w:val="000000" w:themeColor="text1"/>
          <w:sz w:val="22"/>
          <w:szCs w:val="22"/>
        </w:rPr>
        <w:t>de este</w:t>
      </w:r>
      <w:r w:rsidRPr="007E0931">
        <w:rPr>
          <w:rFonts w:cstheme="minorHAnsi"/>
          <w:color w:val="000000" w:themeColor="text1"/>
          <w:sz w:val="22"/>
          <w:szCs w:val="22"/>
        </w:rPr>
        <w:t xml:space="preserve"> autodenominado” </w:t>
      </w:r>
      <w:proofErr w:type="spellStart"/>
      <w:r w:rsidRPr="007E0931">
        <w:rPr>
          <w:rFonts w:cstheme="minorHAnsi"/>
          <w:color w:val="000000" w:themeColor="text1"/>
          <w:sz w:val="22"/>
          <w:szCs w:val="22"/>
        </w:rPr>
        <w:t>Cluster</w:t>
      </w:r>
      <w:proofErr w:type="spellEnd"/>
      <w:r w:rsidRPr="007E0931">
        <w:rPr>
          <w:rFonts w:cstheme="minorHAnsi"/>
          <w:color w:val="000000" w:themeColor="text1"/>
          <w:sz w:val="22"/>
          <w:szCs w:val="22"/>
        </w:rPr>
        <w:t xml:space="preserve"> Maestrazgo”</w:t>
      </w:r>
      <w:r w:rsidR="004D0413" w:rsidRPr="007E0931">
        <w:rPr>
          <w:rFonts w:cstheme="minorHAnsi"/>
          <w:color w:val="000000" w:themeColor="text1"/>
          <w:sz w:val="22"/>
          <w:szCs w:val="22"/>
        </w:rPr>
        <w:t xml:space="preserve"> </w:t>
      </w:r>
    </w:p>
    <w:p w14:paraId="4E9BAA9E" w14:textId="0DF0CCDF" w:rsidR="008C461A" w:rsidRPr="007E0931" w:rsidRDefault="008C461A" w:rsidP="00B13C18">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  la adopción de </w:t>
      </w:r>
      <w:r w:rsidRPr="007E0931">
        <w:rPr>
          <w:rFonts w:cstheme="minorHAnsi"/>
          <w:color w:val="000000" w:themeColor="text1"/>
          <w:sz w:val="22"/>
          <w:szCs w:val="22"/>
          <w:u w:val="single"/>
        </w:rPr>
        <w:t xml:space="preserve">una declaración </w:t>
      </w:r>
      <w:r w:rsidR="00102306" w:rsidRPr="007E0931">
        <w:rPr>
          <w:rFonts w:cstheme="minorHAnsi"/>
          <w:color w:val="000000" w:themeColor="text1"/>
          <w:sz w:val="22"/>
          <w:szCs w:val="22"/>
          <w:u w:val="single"/>
        </w:rPr>
        <w:t>de impacto</w:t>
      </w:r>
      <w:r w:rsidRPr="007E0931">
        <w:rPr>
          <w:rFonts w:cstheme="minorHAnsi"/>
          <w:color w:val="000000" w:themeColor="text1"/>
          <w:sz w:val="22"/>
          <w:szCs w:val="22"/>
          <w:u w:val="single"/>
        </w:rPr>
        <w:t xml:space="preserve"> ambiental que modifica el proyecto, </w:t>
      </w:r>
      <w:r w:rsidR="00657D5A" w:rsidRPr="007E0931">
        <w:rPr>
          <w:rFonts w:cstheme="minorHAnsi"/>
          <w:color w:val="000000" w:themeColor="text1"/>
          <w:sz w:val="22"/>
          <w:szCs w:val="22"/>
          <w:u w:val="single"/>
        </w:rPr>
        <w:t>suplantando al</w:t>
      </w:r>
      <w:r w:rsidRPr="007E0931">
        <w:rPr>
          <w:rFonts w:cstheme="minorHAnsi"/>
          <w:color w:val="000000" w:themeColor="text1"/>
          <w:sz w:val="22"/>
          <w:szCs w:val="22"/>
          <w:u w:val="single"/>
        </w:rPr>
        <w:t xml:space="preserve"> promotor</w:t>
      </w:r>
      <w:r w:rsidRPr="007E0931">
        <w:rPr>
          <w:rFonts w:cstheme="minorHAnsi"/>
          <w:color w:val="000000" w:themeColor="text1"/>
          <w:sz w:val="22"/>
          <w:szCs w:val="22"/>
        </w:rPr>
        <w:t xml:space="preserve">, </w:t>
      </w:r>
    </w:p>
    <w:p w14:paraId="6145F7FC" w14:textId="6D8CE0AE" w:rsidR="003A37F5" w:rsidRPr="007E0931" w:rsidRDefault="00C77B1D" w:rsidP="00B13C18">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  </w:t>
      </w:r>
      <w:r w:rsidRPr="007E0931">
        <w:rPr>
          <w:rFonts w:cstheme="minorHAnsi"/>
          <w:color w:val="000000" w:themeColor="text1"/>
          <w:sz w:val="22"/>
          <w:szCs w:val="22"/>
          <w:u w:val="single"/>
        </w:rPr>
        <w:t>la omisión de un documento de alcance</w:t>
      </w:r>
      <w:r w:rsidRPr="007E0931">
        <w:rPr>
          <w:rFonts w:cstheme="minorHAnsi"/>
          <w:color w:val="000000" w:themeColor="text1"/>
          <w:sz w:val="22"/>
          <w:szCs w:val="22"/>
        </w:rPr>
        <w:t xml:space="preserve"> que hubiera facilitado el acierto del proyecto, evitando múltiples modificaciones, modificaciones que aún a día de hoy no se han solucionado mediante el procedimiento adecuado</w:t>
      </w:r>
      <w:r w:rsidR="004D0413" w:rsidRPr="007E0931">
        <w:rPr>
          <w:rFonts w:cstheme="minorHAnsi"/>
          <w:color w:val="000000" w:themeColor="text1"/>
          <w:sz w:val="22"/>
          <w:szCs w:val="22"/>
        </w:rPr>
        <w:t>;</w:t>
      </w:r>
    </w:p>
    <w:p w14:paraId="075B669A" w14:textId="3EDFE0EC" w:rsidR="00C77B1D" w:rsidRPr="007E0931" w:rsidRDefault="00C77B1D" w:rsidP="004D0413">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  </w:t>
      </w:r>
      <w:r w:rsidRPr="007E0931">
        <w:rPr>
          <w:rFonts w:cstheme="minorHAnsi"/>
          <w:color w:val="000000" w:themeColor="text1"/>
          <w:sz w:val="22"/>
          <w:szCs w:val="22"/>
          <w:u w:val="single"/>
        </w:rPr>
        <w:t>la omisión de un trámite de información pública</w:t>
      </w:r>
      <w:r w:rsidRPr="007E0931">
        <w:rPr>
          <w:rFonts w:cstheme="minorHAnsi"/>
          <w:color w:val="000000" w:themeColor="text1"/>
          <w:sz w:val="22"/>
          <w:szCs w:val="22"/>
        </w:rPr>
        <w:t>, dentro del procedimiento de evaluación ambiental, con motivo de las modificaciones del proyecto, de conformidad al artículo 38 de la Ley 21/2013</w:t>
      </w:r>
      <w:r w:rsidR="004D0413" w:rsidRPr="007E0931">
        <w:rPr>
          <w:rFonts w:cstheme="minorHAnsi"/>
          <w:color w:val="000000" w:themeColor="text1"/>
          <w:sz w:val="22"/>
          <w:szCs w:val="22"/>
        </w:rPr>
        <w:t>;</w:t>
      </w:r>
    </w:p>
    <w:p w14:paraId="2DC4855E" w14:textId="060E5338" w:rsidR="00AA1693" w:rsidRPr="007E0931" w:rsidRDefault="00AA1693" w:rsidP="004D0413">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y</w:t>
      </w:r>
      <w:r w:rsidR="00657D5A" w:rsidRPr="007E0931">
        <w:rPr>
          <w:rFonts w:cstheme="minorHAnsi"/>
          <w:color w:val="000000" w:themeColor="text1"/>
          <w:sz w:val="22"/>
          <w:szCs w:val="22"/>
        </w:rPr>
        <w:t>,</w:t>
      </w:r>
      <w:r w:rsidRPr="007E0931">
        <w:rPr>
          <w:rFonts w:cstheme="minorHAnsi"/>
          <w:color w:val="000000" w:themeColor="text1"/>
          <w:sz w:val="22"/>
          <w:szCs w:val="22"/>
        </w:rPr>
        <w:t xml:space="preserve"> finalmente</w:t>
      </w:r>
      <w:r w:rsidR="00657D5A" w:rsidRPr="007E0931">
        <w:rPr>
          <w:rFonts w:cstheme="minorHAnsi"/>
          <w:color w:val="000000" w:themeColor="text1"/>
          <w:sz w:val="22"/>
          <w:szCs w:val="22"/>
        </w:rPr>
        <w:t>,</w:t>
      </w:r>
      <w:r w:rsidRPr="007E0931">
        <w:rPr>
          <w:rFonts w:cstheme="minorHAnsi"/>
          <w:color w:val="000000" w:themeColor="text1"/>
          <w:sz w:val="22"/>
          <w:szCs w:val="22"/>
        </w:rPr>
        <w:t xml:space="preserve"> </w:t>
      </w:r>
      <w:r w:rsidRPr="007E0931">
        <w:rPr>
          <w:rFonts w:cstheme="minorHAnsi"/>
          <w:color w:val="000000" w:themeColor="text1"/>
          <w:sz w:val="22"/>
          <w:szCs w:val="22"/>
          <w:u w:val="single"/>
        </w:rPr>
        <w:t>la acumulación en un trámite único</w:t>
      </w:r>
      <w:r w:rsidRPr="007E0931">
        <w:rPr>
          <w:rFonts w:cstheme="minorHAnsi"/>
          <w:color w:val="000000" w:themeColor="text1"/>
          <w:sz w:val="22"/>
          <w:szCs w:val="22"/>
        </w:rPr>
        <w:t xml:space="preserve"> de información pública de la modificación del proyecto y su correspondiente autorización previa, el proyecto de cons</w:t>
      </w:r>
      <w:r w:rsidR="00F3519F" w:rsidRPr="007E0931">
        <w:rPr>
          <w:rFonts w:cstheme="minorHAnsi"/>
          <w:color w:val="000000" w:themeColor="text1"/>
          <w:sz w:val="22"/>
          <w:szCs w:val="22"/>
        </w:rPr>
        <w:t>trucción y la utilidad pública.</w:t>
      </w:r>
    </w:p>
    <w:p w14:paraId="2E4772DD" w14:textId="77777777" w:rsidR="00F3519F" w:rsidRPr="007E0931" w:rsidRDefault="00F3519F" w:rsidP="004D0413">
      <w:pPr>
        <w:spacing w:line="276" w:lineRule="auto"/>
        <w:ind w:firstLine="426"/>
        <w:jc w:val="both"/>
        <w:rPr>
          <w:rFonts w:cstheme="minorHAnsi"/>
          <w:color w:val="000000" w:themeColor="text1"/>
          <w:sz w:val="22"/>
          <w:szCs w:val="22"/>
        </w:rPr>
      </w:pPr>
    </w:p>
    <w:p w14:paraId="637B9040" w14:textId="31C75587" w:rsidR="002A0ACB" w:rsidRPr="007E0931" w:rsidRDefault="00A630FC" w:rsidP="00102306">
      <w:pPr>
        <w:pStyle w:val="Ttulo1"/>
        <w:rPr>
          <w:rFonts w:asciiTheme="minorHAnsi" w:hAnsiTheme="minorHAnsi" w:cstheme="minorHAnsi"/>
          <w:b/>
          <w:bCs/>
          <w:color w:val="0070C0"/>
          <w:sz w:val="22"/>
          <w:szCs w:val="22"/>
        </w:rPr>
      </w:pPr>
      <w:bookmarkStart w:id="9" w:name="_Toc138788842"/>
      <w:r w:rsidRPr="007E0931">
        <w:rPr>
          <w:rFonts w:asciiTheme="minorHAnsi" w:hAnsiTheme="minorHAnsi" w:cstheme="minorHAnsi"/>
          <w:b/>
          <w:bCs/>
          <w:color w:val="0070C0"/>
          <w:sz w:val="22"/>
          <w:szCs w:val="22"/>
        </w:rPr>
        <w:t>SEXTA</w:t>
      </w:r>
      <w:r w:rsidR="002A0ACB" w:rsidRPr="007E0931">
        <w:rPr>
          <w:rFonts w:asciiTheme="minorHAnsi" w:hAnsiTheme="minorHAnsi" w:cstheme="minorHAnsi"/>
          <w:b/>
          <w:bCs/>
          <w:color w:val="0070C0"/>
          <w:sz w:val="22"/>
          <w:szCs w:val="22"/>
        </w:rPr>
        <w:t>.- SOBRE LA OMISION  DE PLANIFICACIÓN E INCOMPATIBILIDAD URBANÍSTICA</w:t>
      </w:r>
      <w:bookmarkEnd w:id="9"/>
    </w:p>
    <w:p w14:paraId="30F5E1BC" w14:textId="1659E4E8" w:rsidR="002A0ACB" w:rsidRPr="007E0931" w:rsidRDefault="002A0ACB" w:rsidP="00560553">
      <w:pPr>
        <w:jc w:val="both"/>
        <w:rPr>
          <w:rFonts w:cstheme="minorHAnsi"/>
          <w:color w:val="C00000"/>
          <w:sz w:val="22"/>
          <w:szCs w:val="22"/>
        </w:rPr>
      </w:pPr>
    </w:p>
    <w:p w14:paraId="69ACBE6F" w14:textId="715721F4" w:rsidR="00560553" w:rsidRPr="007E0931" w:rsidRDefault="002A0ACB" w:rsidP="001E0BC8">
      <w:pPr>
        <w:pStyle w:val="Prrafodelista"/>
        <w:numPr>
          <w:ilvl w:val="0"/>
          <w:numId w:val="18"/>
        </w:numPr>
        <w:jc w:val="both"/>
        <w:outlineLvl w:val="1"/>
        <w:rPr>
          <w:rFonts w:ascii="Times New Roman" w:eastAsia="Times New Roman" w:hAnsi="Times New Roman" w:cs="Times New Roman"/>
          <w:b/>
          <w:bCs/>
          <w:color w:val="C00000"/>
          <w:sz w:val="22"/>
          <w:szCs w:val="22"/>
        </w:rPr>
      </w:pPr>
      <w:bookmarkStart w:id="10" w:name="_Toc138788843"/>
      <w:r w:rsidRPr="007E0931">
        <w:rPr>
          <w:rFonts w:cstheme="minorHAnsi"/>
          <w:b/>
          <w:bCs/>
          <w:color w:val="C00000"/>
          <w:sz w:val="22"/>
          <w:szCs w:val="22"/>
        </w:rPr>
        <w:t>Planificación y evaluación ambiental estratégica</w:t>
      </w:r>
      <w:bookmarkEnd w:id="10"/>
    </w:p>
    <w:p w14:paraId="6F080101" w14:textId="2852BF3A" w:rsidR="001B2285" w:rsidRPr="007E0931" w:rsidRDefault="001B2285" w:rsidP="00560553">
      <w:pPr>
        <w:ind w:firstLine="426"/>
        <w:jc w:val="both"/>
        <w:rPr>
          <w:rFonts w:cstheme="minorHAnsi"/>
          <w:sz w:val="22"/>
          <w:szCs w:val="22"/>
        </w:rPr>
      </w:pPr>
    </w:p>
    <w:p w14:paraId="084F71DA" w14:textId="6139CFB4" w:rsidR="00AA5DFE" w:rsidRPr="007E0931" w:rsidRDefault="00AA5DFE" w:rsidP="00AA5DFE">
      <w:pPr>
        <w:ind w:firstLine="426"/>
        <w:jc w:val="both"/>
        <w:rPr>
          <w:rFonts w:cstheme="minorHAnsi"/>
          <w:sz w:val="22"/>
          <w:szCs w:val="22"/>
        </w:rPr>
      </w:pPr>
    </w:p>
    <w:p w14:paraId="0F649553" w14:textId="67428D77" w:rsidR="001B4A09" w:rsidRPr="007E0931" w:rsidRDefault="00AA5DFE" w:rsidP="001B4A09">
      <w:pPr>
        <w:spacing w:line="276" w:lineRule="auto"/>
        <w:ind w:firstLine="426"/>
        <w:jc w:val="both"/>
        <w:rPr>
          <w:rFonts w:cstheme="minorHAnsi"/>
          <w:sz w:val="22"/>
          <w:szCs w:val="22"/>
        </w:rPr>
      </w:pPr>
      <w:r w:rsidRPr="007E0931">
        <w:rPr>
          <w:rFonts w:cstheme="minorHAnsi"/>
          <w:sz w:val="22"/>
          <w:szCs w:val="22"/>
        </w:rPr>
        <w:t xml:space="preserve">Por otro lado,  </w:t>
      </w:r>
      <w:r w:rsidRPr="007E0931">
        <w:rPr>
          <w:rFonts w:cstheme="minorHAnsi"/>
          <w:b/>
          <w:bCs/>
          <w:sz w:val="22"/>
          <w:szCs w:val="22"/>
        </w:rPr>
        <w:t>el Decreto-ley 16/2019, de 26</w:t>
      </w:r>
      <w:r w:rsidRPr="007E0931">
        <w:rPr>
          <w:rFonts w:cstheme="minorHAnsi"/>
          <w:sz w:val="22"/>
          <w:szCs w:val="22"/>
        </w:rPr>
        <w:t xml:space="preserve"> de noviembre, de medidas urgentes para la emergencia climática y el impulso a las energías renovables, señala en el artículo 8.2 que</w:t>
      </w:r>
      <w:r w:rsidR="001B4A09" w:rsidRPr="007E0931">
        <w:rPr>
          <w:rFonts w:cstheme="minorHAnsi"/>
          <w:sz w:val="22"/>
          <w:szCs w:val="22"/>
        </w:rPr>
        <w:t>:</w:t>
      </w:r>
      <w:r w:rsidRPr="007E0931">
        <w:rPr>
          <w:rFonts w:cstheme="minorHAnsi"/>
          <w:sz w:val="22"/>
          <w:szCs w:val="22"/>
        </w:rPr>
        <w:t xml:space="preserve"> </w:t>
      </w:r>
    </w:p>
    <w:p w14:paraId="30813106" w14:textId="77777777" w:rsidR="001B4A09" w:rsidRPr="007E0931" w:rsidRDefault="00AA5DFE" w:rsidP="001B4A09">
      <w:pPr>
        <w:ind w:firstLine="426"/>
        <w:jc w:val="both"/>
        <w:rPr>
          <w:rFonts w:cstheme="minorHAnsi"/>
          <w:sz w:val="22"/>
          <w:szCs w:val="22"/>
        </w:rPr>
      </w:pPr>
      <w:r w:rsidRPr="007E0931">
        <w:rPr>
          <w:rFonts w:cstheme="minorHAnsi"/>
          <w:sz w:val="22"/>
          <w:szCs w:val="22"/>
        </w:rPr>
        <w:t>“s</w:t>
      </w:r>
      <w:r w:rsidRPr="007E0931">
        <w:rPr>
          <w:rFonts w:cstheme="minorHAnsi"/>
          <w:i/>
          <w:sz w:val="22"/>
          <w:szCs w:val="22"/>
        </w:rPr>
        <w:t>e consideran</w:t>
      </w:r>
      <w:r w:rsidRPr="007E0931">
        <w:rPr>
          <w:rFonts w:cstheme="minorHAnsi"/>
          <w:b/>
          <w:i/>
          <w:sz w:val="22"/>
          <w:szCs w:val="22"/>
        </w:rPr>
        <w:t xml:space="preserve"> zonas no compatibles</w:t>
      </w:r>
      <w:r w:rsidRPr="007E0931">
        <w:rPr>
          <w:rFonts w:cstheme="minorHAnsi"/>
          <w:i/>
          <w:sz w:val="22"/>
          <w:szCs w:val="22"/>
        </w:rPr>
        <w:t xml:space="preserve"> con la</w:t>
      </w:r>
      <w:r w:rsidRPr="007E0931">
        <w:rPr>
          <w:rFonts w:cstheme="minorHAnsi"/>
          <w:b/>
          <w:i/>
          <w:sz w:val="22"/>
          <w:szCs w:val="22"/>
        </w:rPr>
        <w:t xml:space="preserve"> implantación de parques eólicos</w:t>
      </w:r>
      <w:r w:rsidRPr="007E0931">
        <w:rPr>
          <w:rFonts w:cstheme="minorHAnsi"/>
          <w:i/>
          <w:sz w:val="22"/>
          <w:szCs w:val="22"/>
        </w:rPr>
        <w:t xml:space="preserve"> los</w:t>
      </w:r>
      <w:r w:rsidRPr="007E0931">
        <w:rPr>
          <w:rFonts w:cstheme="minorHAnsi"/>
          <w:b/>
          <w:i/>
          <w:sz w:val="22"/>
          <w:szCs w:val="22"/>
        </w:rPr>
        <w:t xml:space="preserve"> </w:t>
      </w:r>
      <w:r w:rsidRPr="007E0931">
        <w:rPr>
          <w:rFonts w:cstheme="minorHAnsi"/>
          <w:i/>
          <w:sz w:val="22"/>
          <w:szCs w:val="22"/>
        </w:rPr>
        <w:t>espacios naturales de especial protección (ENPE), las</w:t>
      </w:r>
      <w:r w:rsidRPr="007E0931">
        <w:rPr>
          <w:rFonts w:cstheme="minorHAnsi"/>
          <w:b/>
          <w:i/>
          <w:sz w:val="22"/>
          <w:szCs w:val="22"/>
        </w:rPr>
        <w:t xml:space="preserve"> zonas de especial protección de las aves (ZEPA)</w:t>
      </w:r>
      <w:r w:rsidRPr="007E0931">
        <w:rPr>
          <w:rFonts w:cstheme="minorHAnsi"/>
          <w:i/>
          <w:sz w:val="22"/>
          <w:szCs w:val="22"/>
        </w:rPr>
        <w:t xml:space="preserve"> y los espacios naturales incluidos en el PEIN de superficie inferior a 1.000 ha. No obstante, a través de estudios y análisis específicos, que deben reflejarse en un </w:t>
      </w:r>
      <w:r w:rsidRPr="007E0931">
        <w:rPr>
          <w:rFonts w:cstheme="minorHAnsi"/>
          <w:b/>
          <w:i/>
          <w:sz w:val="22"/>
          <w:szCs w:val="22"/>
        </w:rPr>
        <w:t>plan territorial sectorial</w:t>
      </w:r>
      <w:r w:rsidRPr="007E0931">
        <w:rPr>
          <w:rFonts w:cstheme="minorHAnsi"/>
          <w:i/>
          <w:sz w:val="22"/>
          <w:szCs w:val="22"/>
        </w:rPr>
        <w:t xml:space="preserve">, se puede </w:t>
      </w:r>
      <w:r w:rsidRPr="007E0931">
        <w:rPr>
          <w:rFonts w:cstheme="minorHAnsi"/>
          <w:b/>
          <w:i/>
          <w:sz w:val="22"/>
          <w:szCs w:val="22"/>
        </w:rPr>
        <w:t>modificar</w:t>
      </w:r>
      <w:r w:rsidRPr="007E0931">
        <w:rPr>
          <w:rFonts w:cstheme="minorHAnsi"/>
          <w:i/>
          <w:sz w:val="22"/>
          <w:szCs w:val="22"/>
        </w:rPr>
        <w:t xml:space="preserve"> y precisar </w:t>
      </w:r>
      <w:r w:rsidRPr="007E0931">
        <w:rPr>
          <w:rFonts w:cstheme="minorHAnsi"/>
          <w:b/>
          <w:i/>
          <w:sz w:val="22"/>
          <w:szCs w:val="22"/>
        </w:rPr>
        <w:t>este criterio</w:t>
      </w:r>
      <w:r w:rsidRPr="007E0931">
        <w:rPr>
          <w:rFonts w:cstheme="minorHAnsi"/>
          <w:sz w:val="22"/>
          <w:szCs w:val="22"/>
        </w:rPr>
        <w:t xml:space="preserve">”. </w:t>
      </w:r>
    </w:p>
    <w:p w14:paraId="70937224" w14:textId="77777777" w:rsidR="001B4A09" w:rsidRPr="007E0931" w:rsidRDefault="001B4A09" w:rsidP="001B4A09">
      <w:pPr>
        <w:spacing w:line="276" w:lineRule="auto"/>
        <w:ind w:firstLine="426"/>
        <w:jc w:val="both"/>
        <w:rPr>
          <w:rFonts w:cstheme="minorHAnsi"/>
          <w:sz w:val="22"/>
          <w:szCs w:val="22"/>
        </w:rPr>
      </w:pPr>
    </w:p>
    <w:p w14:paraId="33009BD3" w14:textId="2D29DD4C" w:rsidR="00D75E4C" w:rsidRPr="007E0931" w:rsidRDefault="006250BB" w:rsidP="001B4A09">
      <w:pPr>
        <w:spacing w:line="276" w:lineRule="auto"/>
        <w:ind w:firstLine="426"/>
        <w:jc w:val="both"/>
        <w:rPr>
          <w:rFonts w:cstheme="minorHAnsi"/>
          <w:sz w:val="22"/>
          <w:szCs w:val="22"/>
        </w:rPr>
      </w:pPr>
      <w:r w:rsidRPr="007E0931">
        <w:rPr>
          <w:rFonts w:cstheme="minorHAnsi"/>
          <w:sz w:val="22"/>
          <w:szCs w:val="22"/>
        </w:rPr>
        <w:t>C</w:t>
      </w:r>
      <w:r w:rsidR="001B4A09" w:rsidRPr="007E0931">
        <w:rPr>
          <w:rFonts w:cstheme="minorHAnsi"/>
          <w:sz w:val="22"/>
          <w:szCs w:val="22"/>
        </w:rPr>
        <w:t xml:space="preserve">oherencia y conectividad de la Red Natura 2000, por lo que se puede poner en peligro la conectividad entre las </w:t>
      </w:r>
      <w:proofErr w:type="spellStart"/>
      <w:r w:rsidR="001B4A09" w:rsidRPr="007E0931">
        <w:rPr>
          <w:rFonts w:cstheme="minorHAnsi"/>
          <w:sz w:val="22"/>
          <w:szCs w:val="22"/>
        </w:rPr>
        <w:t>ZEPAs</w:t>
      </w:r>
      <w:proofErr w:type="spellEnd"/>
      <w:r w:rsidR="001B4A09" w:rsidRPr="007E0931">
        <w:rPr>
          <w:rFonts w:cstheme="minorHAnsi"/>
          <w:sz w:val="22"/>
          <w:szCs w:val="22"/>
        </w:rPr>
        <w:t xml:space="preserve"> potencialmente afectadas como la ZEPA Río Guadalope-Maestrazgo (ES0000306), ZEPA Puertos de </w:t>
      </w:r>
      <w:proofErr w:type="spellStart"/>
      <w:r w:rsidR="001B4A09" w:rsidRPr="007E0931">
        <w:rPr>
          <w:rFonts w:cstheme="minorHAnsi"/>
          <w:sz w:val="22"/>
          <w:szCs w:val="22"/>
        </w:rPr>
        <w:t>Beceite</w:t>
      </w:r>
      <w:proofErr w:type="spellEnd"/>
      <w:r w:rsidR="001B4A09" w:rsidRPr="007E0931">
        <w:rPr>
          <w:rFonts w:cstheme="minorHAnsi"/>
          <w:sz w:val="22"/>
          <w:szCs w:val="22"/>
        </w:rPr>
        <w:t xml:space="preserve"> (ES0000307) y ZEPA </w:t>
      </w:r>
      <w:proofErr w:type="spellStart"/>
      <w:r w:rsidR="001B4A09" w:rsidRPr="007E0931">
        <w:rPr>
          <w:rFonts w:cstheme="minorHAnsi"/>
          <w:sz w:val="22"/>
          <w:szCs w:val="22"/>
        </w:rPr>
        <w:t>Maestrat</w:t>
      </w:r>
      <w:proofErr w:type="spellEnd"/>
      <w:r w:rsidR="001B4A09" w:rsidRPr="007E0931">
        <w:rPr>
          <w:rFonts w:cstheme="minorHAnsi"/>
          <w:sz w:val="22"/>
          <w:szCs w:val="22"/>
        </w:rPr>
        <w:t xml:space="preserve">, la </w:t>
      </w:r>
      <w:proofErr w:type="spellStart"/>
      <w:r w:rsidR="001B4A09" w:rsidRPr="007E0931">
        <w:rPr>
          <w:rFonts w:cstheme="minorHAnsi"/>
          <w:sz w:val="22"/>
          <w:szCs w:val="22"/>
        </w:rPr>
        <w:t>Tinenza</w:t>
      </w:r>
      <w:proofErr w:type="spellEnd"/>
      <w:r w:rsidR="001B4A09" w:rsidRPr="007E0931">
        <w:rPr>
          <w:rFonts w:cstheme="minorHAnsi"/>
          <w:sz w:val="22"/>
          <w:szCs w:val="22"/>
        </w:rPr>
        <w:t xml:space="preserve"> de </w:t>
      </w:r>
      <w:proofErr w:type="spellStart"/>
      <w:r w:rsidR="001B4A09" w:rsidRPr="007E0931">
        <w:rPr>
          <w:rFonts w:cstheme="minorHAnsi"/>
          <w:sz w:val="22"/>
          <w:szCs w:val="22"/>
        </w:rPr>
        <w:t>Benifassá</w:t>
      </w:r>
      <w:proofErr w:type="spellEnd"/>
      <w:r w:rsidR="001B4A09" w:rsidRPr="007E0931">
        <w:rPr>
          <w:rFonts w:cstheme="minorHAnsi"/>
          <w:sz w:val="22"/>
          <w:szCs w:val="22"/>
        </w:rPr>
        <w:t xml:space="preserve">, el </w:t>
      </w:r>
      <w:proofErr w:type="spellStart"/>
      <w:r w:rsidR="001B4A09" w:rsidRPr="007E0931">
        <w:rPr>
          <w:rFonts w:cstheme="minorHAnsi"/>
          <w:sz w:val="22"/>
          <w:szCs w:val="22"/>
        </w:rPr>
        <w:t>Turmell</w:t>
      </w:r>
      <w:proofErr w:type="spellEnd"/>
      <w:r w:rsidR="001B4A09" w:rsidRPr="007E0931">
        <w:rPr>
          <w:rFonts w:cstheme="minorHAnsi"/>
          <w:sz w:val="22"/>
          <w:szCs w:val="22"/>
        </w:rPr>
        <w:t xml:space="preserve"> i </w:t>
      </w:r>
      <w:proofErr w:type="spellStart"/>
      <w:r w:rsidR="001B4A09" w:rsidRPr="007E0931">
        <w:rPr>
          <w:rFonts w:cstheme="minorHAnsi"/>
          <w:sz w:val="22"/>
          <w:szCs w:val="22"/>
        </w:rPr>
        <w:t>Vallivana</w:t>
      </w:r>
      <w:proofErr w:type="spellEnd"/>
      <w:r w:rsidR="001B4A09" w:rsidRPr="007E0931">
        <w:rPr>
          <w:rFonts w:cstheme="minorHAnsi"/>
          <w:sz w:val="22"/>
          <w:szCs w:val="22"/>
        </w:rPr>
        <w:t xml:space="preserve"> (ES0000465). De este modo, la Ley 42/2007 establece que</w:t>
      </w:r>
    </w:p>
    <w:p w14:paraId="40F0D5E3" w14:textId="724A2A65" w:rsidR="00D75E4C" w:rsidRPr="007E0931" w:rsidRDefault="00D75E4C" w:rsidP="00D75E4C">
      <w:pPr>
        <w:ind w:firstLine="426"/>
        <w:jc w:val="both"/>
        <w:rPr>
          <w:rFonts w:cstheme="minorHAnsi"/>
          <w:i/>
          <w:sz w:val="22"/>
          <w:szCs w:val="22"/>
        </w:rPr>
      </w:pPr>
    </w:p>
    <w:p w14:paraId="724F56FE" w14:textId="00F6B9D5" w:rsidR="00D75E4C" w:rsidRPr="007E0931" w:rsidRDefault="00D75E4C" w:rsidP="006250BB">
      <w:pPr>
        <w:spacing w:line="276" w:lineRule="auto"/>
        <w:ind w:firstLine="426"/>
        <w:jc w:val="both"/>
        <w:rPr>
          <w:rFonts w:cstheme="minorHAnsi"/>
          <w:i/>
          <w:sz w:val="22"/>
          <w:szCs w:val="22"/>
        </w:rPr>
      </w:pPr>
      <w:r w:rsidRPr="007E0931">
        <w:rPr>
          <w:rFonts w:cstheme="minorHAnsi"/>
          <w:sz w:val="22"/>
          <w:szCs w:val="22"/>
        </w:rPr>
        <w:t xml:space="preserve">En consecuencia, y más allá de la necesidad y obligación de realización de las evaluaciones de impacto ambiental pertinentes, las potenciales afecciones a espacios Red Natura 2000, de acuerdo con Decreto-ley 16/2019, suponen la necesidad de realizar </w:t>
      </w:r>
      <w:r w:rsidRPr="00C55C79">
        <w:rPr>
          <w:rFonts w:cstheme="minorHAnsi"/>
          <w:b/>
          <w:sz w:val="22"/>
          <w:szCs w:val="22"/>
        </w:rPr>
        <w:t>un plan sectorial</w:t>
      </w:r>
      <w:r w:rsidRPr="007E0931">
        <w:rPr>
          <w:rFonts w:cstheme="minorHAnsi"/>
          <w:sz w:val="22"/>
          <w:szCs w:val="22"/>
        </w:rPr>
        <w:t xml:space="preserve"> que </w:t>
      </w:r>
      <w:r w:rsidRPr="007E0931">
        <w:rPr>
          <w:rFonts w:cstheme="minorHAnsi"/>
          <w:sz w:val="22"/>
          <w:szCs w:val="22"/>
        </w:rPr>
        <w:lastRenderedPageBreak/>
        <w:t>estudie y analice las circunstancias particulares del establecimiento de infraestructuras eólicas en la zona afectada</w:t>
      </w:r>
      <w:r w:rsidR="006250BB" w:rsidRPr="007E0931">
        <w:rPr>
          <w:rFonts w:cstheme="minorHAnsi"/>
          <w:sz w:val="22"/>
          <w:szCs w:val="22"/>
        </w:rPr>
        <w:t>.</w:t>
      </w:r>
    </w:p>
    <w:p w14:paraId="7E8962BE" w14:textId="77777777" w:rsidR="009D145E" w:rsidRPr="007E0931" w:rsidRDefault="009D145E" w:rsidP="00D75E4C">
      <w:pPr>
        <w:spacing w:line="276" w:lineRule="auto"/>
        <w:ind w:firstLine="426"/>
        <w:jc w:val="both"/>
        <w:rPr>
          <w:rFonts w:cstheme="minorHAnsi"/>
          <w:sz w:val="22"/>
          <w:szCs w:val="22"/>
        </w:rPr>
      </w:pPr>
    </w:p>
    <w:p w14:paraId="779E1180" w14:textId="77777777" w:rsidR="009D145E" w:rsidRPr="007E0931" w:rsidRDefault="009D145E" w:rsidP="00D75E4C">
      <w:pPr>
        <w:spacing w:line="276" w:lineRule="auto"/>
        <w:ind w:firstLine="426"/>
        <w:jc w:val="both"/>
        <w:rPr>
          <w:rFonts w:cstheme="minorHAnsi"/>
          <w:sz w:val="22"/>
          <w:szCs w:val="22"/>
        </w:rPr>
      </w:pPr>
    </w:p>
    <w:p w14:paraId="3024AAA2" w14:textId="5B81988E" w:rsidR="001B4A09" w:rsidRPr="007E0931" w:rsidRDefault="00796FE2" w:rsidP="001E0BC8">
      <w:pPr>
        <w:pStyle w:val="Prrafodelista"/>
        <w:numPr>
          <w:ilvl w:val="0"/>
          <w:numId w:val="18"/>
        </w:numPr>
        <w:spacing w:line="276" w:lineRule="auto"/>
        <w:jc w:val="both"/>
        <w:outlineLvl w:val="1"/>
        <w:rPr>
          <w:rFonts w:cstheme="minorHAnsi"/>
          <w:b/>
          <w:bCs/>
          <w:color w:val="C00000"/>
          <w:sz w:val="22"/>
          <w:szCs w:val="22"/>
        </w:rPr>
      </w:pPr>
      <w:bookmarkStart w:id="11" w:name="_Toc138788844"/>
      <w:r w:rsidRPr="007E0931">
        <w:rPr>
          <w:rFonts w:cstheme="minorHAnsi"/>
          <w:b/>
          <w:bCs/>
          <w:color w:val="C00000"/>
          <w:sz w:val="22"/>
          <w:szCs w:val="22"/>
        </w:rPr>
        <w:t>Obligación de planificación</w:t>
      </w:r>
      <w:bookmarkEnd w:id="11"/>
      <w:r w:rsidR="00532317" w:rsidRPr="007E0931">
        <w:rPr>
          <w:rFonts w:cstheme="minorHAnsi"/>
          <w:b/>
          <w:bCs/>
          <w:color w:val="C00000"/>
          <w:sz w:val="22"/>
          <w:szCs w:val="22"/>
        </w:rPr>
        <w:t xml:space="preserve"> </w:t>
      </w:r>
    </w:p>
    <w:p w14:paraId="2B093C01" w14:textId="77777777" w:rsidR="001B4A09" w:rsidRPr="007E0931" w:rsidRDefault="001B4A09" w:rsidP="00560553">
      <w:pPr>
        <w:ind w:firstLine="426"/>
        <w:jc w:val="both"/>
        <w:rPr>
          <w:rFonts w:cstheme="minorHAnsi"/>
          <w:sz w:val="22"/>
          <w:szCs w:val="22"/>
        </w:rPr>
      </w:pPr>
    </w:p>
    <w:p w14:paraId="6B26564D" w14:textId="0C67E3D3" w:rsidR="00E465BD" w:rsidRPr="007E0931" w:rsidRDefault="00E465BD" w:rsidP="00796FE2">
      <w:pPr>
        <w:autoSpaceDE w:val="0"/>
        <w:autoSpaceDN w:val="0"/>
        <w:adjustRightInd w:val="0"/>
        <w:spacing w:line="276" w:lineRule="auto"/>
        <w:ind w:firstLine="708"/>
        <w:jc w:val="both"/>
        <w:rPr>
          <w:rFonts w:cstheme="minorHAnsi"/>
          <w:sz w:val="22"/>
          <w:szCs w:val="22"/>
        </w:rPr>
      </w:pPr>
      <w:r w:rsidRPr="007E0931">
        <w:rPr>
          <w:rFonts w:cstheme="minorHAnsi"/>
          <w:b/>
          <w:bCs/>
          <w:sz w:val="22"/>
          <w:szCs w:val="22"/>
        </w:rPr>
        <w:t xml:space="preserve">La Ley 7/2021, de 20 de mayo, de </w:t>
      </w:r>
      <w:r w:rsidR="00203C64" w:rsidRPr="007E0931">
        <w:rPr>
          <w:rFonts w:cstheme="minorHAnsi"/>
          <w:b/>
          <w:bCs/>
          <w:sz w:val="22"/>
          <w:szCs w:val="22"/>
        </w:rPr>
        <w:t>C</w:t>
      </w:r>
      <w:r w:rsidRPr="007E0931">
        <w:rPr>
          <w:rFonts w:cstheme="minorHAnsi"/>
          <w:b/>
          <w:bCs/>
          <w:sz w:val="22"/>
          <w:szCs w:val="22"/>
        </w:rPr>
        <w:t>ambio climático</w:t>
      </w:r>
      <w:r w:rsidRPr="007E0931">
        <w:rPr>
          <w:rFonts w:cstheme="minorHAnsi"/>
          <w:sz w:val="22"/>
          <w:szCs w:val="22"/>
        </w:rPr>
        <w:t xml:space="preserve"> </w:t>
      </w:r>
      <w:r w:rsidRPr="007E0931">
        <w:rPr>
          <w:rFonts w:cstheme="minorHAnsi"/>
          <w:b/>
          <w:bCs/>
          <w:sz w:val="22"/>
          <w:szCs w:val="22"/>
        </w:rPr>
        <w:t xml:space="preserve">y transición energética </w:t>
      </w:r>
      <w:r w:rsidR="009C5D4D" w:rsidRPr="007E0931">
        <w:rPr>
          <w:rFonts w:cstheme="minorHAnsi"/>
          <w:sz w:val="22"/>
          <w:szCs w:val="22"/>
        </w:rPr>
        <w:t>nos remite a una necesaria</w:t>
      </w:r>
      <w:r w:rsidRPr="007E0931">
        <w:rPr>
          <w:rFonts w:cstheme="minorHAnsi"/>
          <w:sz w:val="22"/>
          <w:szCs w:val="22"/>
        </w:rPr>
        <w:t xml:space="preserve"> planificación de la implantación de energías renovables </w:t>
      </w:r>
      <w:proofErr w:type="gramStart"/>
      <w:r w:rsidRPr="007E0931">
        <w:rPr>
          <w:rFonts w:cstheme="minorHAnsi"/>
          <w:sz w:val="22"/>
          <w:szCs w:val="22"/>
        </w:rPr>
        <w:t>para  poder</w:t>
      </w:r>
      <w:proofErr w:type="gramEnd"/>
      <w:r w:rsidRPr="007E0931">
        <w:rPr>
          <w:rFonts w:cstheme="minorHAnsi"/>
          <w:sz w:val="22"/>
          <w:szCs w:val="22"/>
        </w:rPr>
        <w:t xml:space="preserve"> compatibilizarl</w:t>
      </w:r>
      <w:r w:rsidR="00203C64" w:rsidRPr="007E0931">
        <w:rPr>
          <w:rFonts w:cstheme="minorHAnsi"/>
          <w:sz w:val="22"/>
          <w:szCs w:val="22"/>
        </w:rPr>
        <w:t>a</w:t>
      </w:r>
      <w:r w:rsidRPr="007E0931">
        <w:rPr>
          <w:rFonts w:cstheme="minorHAnsi"/>
          <w:sz w:val="22"/>
          <w:szCs w:val="22"/>
        </w:rPr>
        <w:t xml:space="preserve"> con la planificación con la ordenación territorial y la protección de la </w:t>
      </w:r>
      <w:r w:rsidR="00203C64" w:rsidRPr="007E0931">
        <w:rPr>
          <w:rFonts w:cstheme="minorHAnsi"/>
          <w:sz w:val="22"/>
          <w:szCs w:val="22"/>
        </w:rPr>
        <w:t>biodiversidad en sus artículo 21 y 25:</w:t>
      </w:r>
    </w:p>
    <w:p w14:paraId="461041F2" w14:textId="77777777" w:rsidR="00203C64" w:rsidRPr="007E0931" w:rsidRDefault="00203C64" w:rsidP="00203C64">
      <w:pPr>
        <w:autoSpaceDE w:val="0"/>
        <w:autoSpaceDN w:val="0"/>
        <w:adjustRightInd w:val="0"/>
        <w:ind w:firstLine="708"/>
        <w:jc w:val="both"/>
        <w:rPr>
          <w:rFonts w:cstheme="minorHAnsi"/>
          <w:i/>
          <w:iCs/>
          <w:sz w:val="22"/>
          <w:szCs w:val="22"/>
        </w:rPr>
      </w:pPr>
    </w:p>
    <w:p w14:paraId="2182BC68" w14:textId="77777777" w:rsidR="0022126B" w:rsidRPr="007E0931" w:rsidRDefault="0022126B" w:rsidP="00F479A2">
      <w:pPr>
        <w:spacing w:before="120" w:after="120" w:line="276" w:lineRule="auto"/>
        <w:ind w:firstLine="708"/>
        <w:jc w:val="both"/>
        <w:rPr>
          <w:rFonts w:eastAsia="Times New Roman" w:cstheme="minorHAnsi"/>
          <w:color w:val="000000" w:themeColor="text1"/>
          <w:sz w:val="22"/>
          <w:szCs w:val="22"/>
          <w:lang w:eastAsia="es-ES_tradnl"/>
        </w:rPr>
      </w:pPr>
      <w:r w:rsidRPr="007E0931">
        <w:rPr>
          <w:rFonts w:eastAsia="Times New Roman" w:cstheme="minorHAnsi"/>
          <w:color w:val="000000" w:themeColor="text1"/>
          <w:sz w:val="22"/>
          <w:szCs w:val="22"/>
          <w:lang w:eastAsia="es-ES_tradnl"/>
        </w:rPr>
        <w:t xml:space="preserve">Cuando son varios los municipios los que van a ser afectados por planes o programas sectoriales pueden adoptarse </w:t>
      </w:r>
      <w:r w:rsidRPr="007E0931">
        <w:rPr>
          <w:rFonts w:eastAsia="Times New Roman" w:cstheme="minorHAnsi"/>
          <w:b/>
          <w:bCs/>
          <w:color w:val="000000" w:themeColor="text1"/>
          <w:sz w:val="22"/>
          <w:szCs w:val="22"/>
          <w:lang w:eastAsia="es-ES_tradnl"/>
        </w:rPr>
        <w:t>Programas de Coordinación de sus planeamientos</w:t>
      </w:r>
      <w:r w:rsidRPr="007E0931">
        <w:rPr>
          <w:rFonts w:eastAsia="Times New Roman" w:cstheme="minorHAnsi"/>
          <w:color w:val="000000" w:themeColor="text1"/>
          <w:sz w:val="22"/>
          <w:szCs w:val="22"/>
          <w:lang w:eastAsia="es-ES_tradnl"/>
        </w:rPr>
        <w:t xml:space="preserve"> urbanísticos (contemplados en el artículo 94 y 95) en los que se identificaran los municipios o parte de los municipios que formarán parte del programa, las infraestructuras o equipamientos afectados, los objetivos a alcanzar, criterios de coordinación para el planeamiento urbanístico, los criterios de uso del territorio y en particular la clasificación o calificación del suelo, </w:t>
      </w:r>
      <w:r w:rsidRPr="007E0931">
        <w:rPr>
          <w:rFonts w:eastAsia="Times New Roman" w:cstheme="minorHAnsi"/>
          <w:b/>
          <w:bCs/>
          <w:color w:val="000000" w:themeColor="text1"/>
          <w:sz w:val="22"/>
          <w:szCs w:val="22"/>
          <w:lang w:eastAsia="es-ES_tradnl"/>
        </w:rPr>
        <w:t>fijación de densidades</w:t>
      </w:r>
      <w:r w:rsidRPr="007E0931">
        <w:rPr>
          <w:rFonts w:eastAsia="Times New Roman" w:cstheme="minorHAnsi"/>
          <w:color w:val="000000" w:themeColor="text1"/>
          <w:sz w:val="22"/>
          <w:szCs w:val="22"/>
          <w:lang w:eastAsia="es-ES_tradnl"/>
        </w:rPr>
        <w:t xml:space="preserve"> y </w:t>
      </w:r>
      <w:r w:rsidRPr="007E0931">
        <w:rPr>
          <w:rFonts w:eastAsia="Times New Roman" w:cstheme="minorHAnsi"/>
          <w:b/>
          <w:bCs/>
          <w:color w:val="000000" w:themeColor="text1"/>
          <w:sz w:val="22"/>
          <w:szCs w:val="22"/>
          <w:lang w:eastAsia="es-ES_tradnl"/>
        </w:rPr>
        <w:t>aprovechamientos de áreas determinadas en función de los objetivos a alcanzar a nivel supralocal y muy particularmente, los criterios de sostenibilidad del territorio</w:t>
      </w:r>
      <w:r w:rsidRPr="007E0931">
        <w:rPr>
          <w:rFonts w:eastAsia="Times New Roman" w:cstheme="minorHAnsi"/>
          <w:color w:val="000000" w:themeColor="text1"/>
          <w:sz w:val="22"/>
          <w:szCs w:val="22"/>
          <w:lang w:eastAsia="es-ES_tradnl"/>
        </w:rPr>
        <w:t>.</w:t>
      </w:r>
    </w:p>
    <w:p w14:paraId="467048A3" w14:textId="77777777" w:rsidR="0022126B" w:rsidRPr="007E0931" w:rsidRDefault="0022126B" w:rsidP="0022126B">
      <w:pPr>
        <w:spacing w:before="120" w:after="120"/>
        <w:jc w:val="both"/>
        <w:rPr>
          <w:rFonts w:eastAsia="Times New Roman" w:cstheme="minorHAnsi"/>
          <w:color w:val="7030A0"/>
          <w:sz w:val="22"/>
          <w:szCs w:val="22"/>
          <w:lang w:eastAsia="es-ES_tradnl"/>
        </w:rPr>
      </w:pPr>
    </w:p>
    <w:p w14:paraId="5C9F78F1" w14:textId="41BAF509" w:rsidR="0022126B" w:rsidRPr="007E0931" w:rsidRDefault="00F80A39" w:rsidP="001E0BC8">
      <w:pPr>
        <w:pStyle w:val="Prrafodelista"/>
        <w:numPr>
          <w:ilvl w:val="0"/>
          <w:numId w:val="18"/>
        </w:numPr>
        <w:jc w:val="both"/>
        <w:outlineLvl w:val="1"/>
        <w:rPr>
          <w:rFonts w:cstheme="minorHAnsi"/>
          <w:b/>
          <w:bCs/>
          <w:color w:val="C00000"/>
          <w:sz w:val="22"/>
          <w:szCs w:val="22"/>
          <w:lang w:val="es-ES_tradnl"/>
        </w:rPr>
      </w:pPr>
      <w:bookmarkStart w:id="12" w:name="_Toc138788845"/>
      <w:r w:rsidRPr="007E0931">
        <w:rPr>
          <w:rFonts w:cstheme="minorHAnsi"/>
          <w:b/>
          <w:bCs/>
          <w:color w:val="C00000"/>
          <w:sz w:val="22"/>
          <w:szCs w:val="22"/>
          <w:lang w:val="es-ES_tradnl"/>
        </w:rPr>
        <w:t xml:space="preserve">Sobre la </w:t>
      </w:r>
      <w:r w:rsidR="00102306" w:rsidRPr="007E0931">
        <w:rPr>
          <w:rFonts w:cstheme="minorHAnsi"/>
          <w:b/>
          <w:bCs/>
          <w:color w:val="C00000"/>
          <w:sz w:val="22"/>
          <w:szCs w:val="22"/>
          <w:lang w:val="es-ES_tradnl"/>
        </w:rPr>
        <w:t>in</w:t>
      </w:r>
      <w:r w:rsidRPr="007E0931">
        <w:rPr>
          <w:rFonts w:cstheme="minorHAnsi"/>
          <w:b/>
          <w:bCs/>
          <w:color w:val="C00000"/>
          <w:sz w:val="22"/>
          <w:szCs w:val="22"/>
          <w:lang w:val="es-ES_tradnl"/>
        </w:rPr>
        <w:t>compatibilidad urbanística del Clúster Maestrazgo</w:t>
      </w:r>
      <w:bookmarkEnd w:id="12"/>
    </w:p>
    <w:p w14:paraId="715ACB07" w14:textId="77777777" w:rsidR="00EA12EB" w:rsidRPr="007E0931" w:rsidRDefault="00EA12EB" w:rsidP="00EA12EB">
      <w:pPr>
        <w:pStyle w:val="Prrafodelista"/>
        <w:jc w:val="both"/>
        <w:rPr>
          <w:rFonts w:cstheme="minorHAnsi"/>
          <w:b/>
          <w:bCs/>
          <w:color w:val="C00000"/>
          <w:sz w:val="22"/>
          <w:szCs w:val="22"/>
          <w:lang w:val="es-ES_tradnl"/>
        </w:rPr>
      </w:pPr>
    </w:p>
    <w:p w14:paraId="28574A33" w14:textId="7FD95E8E" w:rsidR="0022126B" w:rsidRPr="007E0931" w:rsidRDefault="008D4A9D" w:rsidP="00F81BAE">
      <w:pPr>
        <w:spacing w:before="120" w:after="120" w:line="276" w:lineRule="auto"/>
        <w:ind w:firstLine="567"/>
        <w:jc w:val="both"/>
        <w:rPr>
          <w:rFonts w:eastAsia="Times New Roman" w:cstheme="minorHAnsi"/>
          <w:color w:val="000000" w:themeColor="text1"/>
          <w:sz w:val="22"/>
          <w:szCs w:val="22"/>
          <w:lang w:val="es-ES_tradnl" w:eastAsia="es-ES_tradnl"/>
        </w:rPr>
      </w:pPr>
      <w:r w:rsidRPr="007E0931">
        <w:rPr>
          <w:rFonts w:eastAsia="Times New Roman" w:cstheme="minorHAnsi"/>
          <w:color w:val="000000" w:themeColor="text1"/>
          <w:sz w:val="22"/>
          <w:szCs w:val="22"/>
          <w:lang w:val="es-ES_tradnl" w:eastAsia="es-ES_tradnl"/>
        </w:rPr>
        <w:t xml:space="preserve">Figuran en las memorias de los proyectos de construcción </w:t>
      </w:r>
      <w:r w:rsidR="0022126B" w:rsidRPr="007E0931">
        <w:rPr>
          <w:rFonts w:eastAsia="Times New Roman" w:cstheme="minorHAnsi"/>
          <w:color w:val="000000" w:themeColor="text1"/>
          <w:sz w:val="22"/>
          <w:szCs w:val="22"/>
          <w:lang w:val="es-ES_tradnl" w:eastAsia="es-ES_tradnl"/>
        </w:rPr>
        <w:t xml:space="preserve"> informes urbanísticos emitidos </w:t>
      </w:r>
      <w:r w:rsidRPr="007E0931">
        <w:rPr>
          <w:rFonts w:eastAsia="Times New Roman" w:cstheme="minorHAnsi"/>
          <w:color w:val="000000" w:themeColor="text1"/>
          <w:sz w:val="22"/>
          <w:szCs w:val="22"/>
          <w:lang w:val="es-ES_tradnl" w:eastAsia="es-ES_tradnl"/>
        </w:rPr>
        <w:t xml:space="preserve"> entre diciembre de 2019 y enero y febrero de 2020, </w:t>
      </w:r>
      <w:r w:rsidR="0022126B" w:rsidRPr="007E0931">
        <w:rPr>
          <w:rFonts w:eastAsia="Times New Roman" w:cstheme="minorHAnsi"/>
          <w:color w:val="000000" w:themeColor="text1"/>
          <w:sz w:val="22"/>
          <w:szCs w:val="22"/>
          <w:lang w:val="es-ES_tradnl" w:eastAsia="es-ES_tradnl"/>
        </w:rPr>
        <w:t xml:space="preserve">por los Ayuntamientos </w:t>
      </w:r>
      <w:r w:rsidRPr="007E0931">
        <w:rPr>
          <w:rFonts w:eastAsia="Times New Roman" w:cstheme="minorHAnsi"/>
          <w:color w:val="000000" w:themeColor="text1"/>
          <w:sz w:val="22"/>
          <w:szCs w:val="22"/>
          <w:lang w:val="es-ES_tradnl" w:eastAsia="es-ES_tradnl"/>
        </w:rPr>
        <w:t xml:space="preserve">afectados por aquel entonces, </w:t>
      </w:r>
      <w:r w:rsidR="0022126B" w:rsidRPr="007E0931">
        <w:rPr>
          <w:rFonts w:eastAsia="Times New Roman" w:cstheme="minorHAnsi"/>
          <w:color w:val="000000" w:themeColor="text1"/>
          <w:sz w:val="22"/>
          <w:szCs w:val="22"/>
          <w:lang w:val="es-ES_tradnl" w:eastAsia="es-ES_tradnl"/>
        </w:rPr>
        <w:t xml:space="preserve"> </w:t>
      </w:r>
      <w:r w:rsidRPr="007E0931">
        <w:rPr>
          <w:rFonts w:eastAsia="Times New Roman" w:cstheme="minorHAnsi"/>
          <w:color w:val="000000" w:themeColor="text1"/>
          <w:sz w:val="22"/>
          <w:szCs w:val="22"/>
          <w:lang w:val="es-ES_tradnl" w:eastAsia="es-ES_tradnl"/>
        </w:rPr>
        <w:t xml:space="preserve">en los que </w:t>
      </w:r>
      <w:r w:rsidR="0022126B" w:rsidRPr="007E0931">
        <w:rPr>
          <w:rFonts w:eastAsia="Times New Roman" w:cstheme="minorHAnsi"/>
          <w:color w:val="000000" w:themeColor="text1"/>
          <w:sz w:val="22"/>
          <w:szCs w:val="22"/>
          <w:lang w:val="es-ES_tradnl" w:eastAsia="es-ES_tradnl"/>
        </w:rPr>
        <w:t xml:space="preserve">no se encuentra contemplado el uso pretendido en los suelos </w:t>
      </w:r>
      <w:r w:rsidRPr="007E0931">
        <w:rPr>
          <w:rFonts w:eastAsia="Times New Roman" w:cstheme="minorHAnsi"/>
          <w:color w:val="000000" w:themeColor="text1"/>
          <w:sz w:val="22"/>
          <w:szCs w:val="22"/>
          <w:lang w:val="es-ES_tradnl" w:eastAsia="es-ES_tradnl"/>
        </w:rPr>
        <w:t xml:space="preserve">de valor ambiental, dada la antigüedad de la mayoría de ellos y al no disponer de PGOU. </w:t>
      </w:r>
      <w:r w:rsidRPr="007E0931">
        <w:rPr>
          <w:rFonts w:eastAsia="Times New Roman" w:cstheme="minorHAnsi"/>
          <w:b/>
          <w:bCs/>
          <w:color w:val="000000" w:themeColor="text1"/>
          <w:sz w:val="22"/>
          <w:szCs w:val="22"/>
          <w:lang w:val="es-ES_tradnl" w:eastAsia="es-ES_tradnl"/>
        </w:rPr>
        <w:t>Es decir</w:t>
      </w:r>
      <w:r w:rsidR="00F81BAE" w:rsidRPr="007E0931">
        <w:rPr>
          <w:rFonts w:eastAsia="Times New Roman" w:cstheme="minorHAnsi"/>
          <w:b/>
          <w:bCs/>
          <w:color w:val="000000" w:themeColor="text1"/>
          <w:sz w:val="22"/>
          <w:szCs w:val="22"/>
          <w:lang w:val="es-ES_tradnl" w:eastAsia="es-ES_tradnl"/>
        </w:rPr>
        <w:t>,</w:t>
      </w:r>
      <w:r w:rsidRPr="007E0931">
        <w:rPr>
          <w:rFonts w:eastAsia="Times New Roman" w:cstheme="minorHAnsi"/>
          <w:b/>
          <w:bCs/>
          <w:color w:val="000000" w:themeColor="text1"/>
          <w:sz w:val="22"/>
          <w:szCs w:val="22"/>
          <w:lang w:val="es-ES_tradnl" w:eastAsia="es-ES_tradnl"/>
        </w:rPr>
        <w:t xml:space="preserve"> no están prohibidos los usos</w:t>
      </w:r>
      <w:r w:rsidR="00F81BAE" w:rsidRPr="007E0931">
        <w:rPr>
          <w:rFonts w:eastAsia="Times New Roman" w:cstheme="minorHAnsi"/>
          <w:b/>
          <w:bCs/>
          <w:color w:val="000000" w:themeColor="text1"/>
          <w:sz w:val="22"/>
          <w:szCs w:val="22"/>
          <w:lang w:val="es-ES_tradnl" w:eastAsia="es-ES_tradnl"/>
        </w:rPr>
        <w:t xml:space="preserve"> de parques eólicos</w:t>
      </w:r>
      <w:r w:rsidRPr="007E0931">
        <w:rPr>
          <w:rFonts w:eastAsia="Times New Roman" w:cstheme="minorHAnsi"/>
          <w:b/>
          <w:bCs/>
          <w:color w:val="000000" w:themeColor="text1"/>
          <w:sz w:val="22"/>
          <w:szCs w:val="22"/>
          <w:lang w:val="es-ES_tradnl" w:eastAsia="es-ES_tradnl"/>
        </w:rPr>
        <w:t>, porque simplemente no se contemplaba la posibilidad de este despliegue masivo</w:t>
      </w:r>
      <w:r w:rsidR="00F81BAE" w:rsidRPr="007E0931">
        <w:rPr>
          <w:rFonts w:eastAsia="Times New Roman" w:cstheme="minorHAnsi"/>
          <w:color w:val="000000" w:themeColor="text1"/>
          <w:sz w:val="22"/>
          <w:szCs w:val="22"/>
          <w:lang w:val="es-ES_tradnl" w:eastAsia="es-ES_tradnl"/>
        </w:rPr>
        <w:t>.</w:t>
      </w:r>
      <w:r w:rsidRPr="007E0931">
        <w:rPr>
          <w:rFonts w:eastAsia="Times New Roman" w:cstheme="minorHAnsi"/>
          <w:color w:val="000000" w:themeColor="text1"/>
          <w:sz w:val="22"/>
          <w:szCs w:val="22"/>
          <w:lang w:val="es-ES_tradnl" w:eastAsia="es-ES_tradnl"/>
        </w:rPr>
        <w:t xml:space="preserve"> </w:t>
      </w:r>
    </w:p>
    <w:p w14:paraId="4D806972" w14:textId="674EF97E" w:rsidR="0022126B" w:rsidRPr="007E0931" w:rsidRDefault="0022126B" w:rsidP="00BE0669">
      <w:pPr>
        <w:spacing w:before="120" w:after="120" w:line="276" w:lineRule="auto"/>
        <w:ind w:firstLine="567"/>
        <w:jc w:val="both"/>
        <w:rPr>
          <w:rFonts w:cstheme="minorHAnsi"/>
          <w:b/>
          <w:bCs/>
          <w:color w:val="000000" w:themeColor="text1"/>
          <w:sz w:val="22"/>
          <w:szCs w:val="22"/>
        </w:rPr>
      </w:pPr>
      <w:r w:rsidRPr="007E0931">
        <w:rPr>
          <w:rFonts w:eastAsia="Times New Roman" w:cstheme="minorHAnsi"/>
          <w:color w:val="000000" w:themeColor="text1"/>
          <w:sz w:val="22"/>
          <w:szCs w:val="22"/>
          <w:lang w:val="es-ES_tradnl" w:eastAsia="es-ES_tradnl"/>
        </w:rPr>
        <w:t xml:space="preserve">Se ha emitido un informe </w:t>
      </w:r>
      <w:r w:rsidRPr="007E0931">
        <w:rPr>
          <w:rFonts w:cstheme="minorHAnsi"/>
          <w:b/>
          <w:bCs/>
          <w:color w:val="000000" w:themeColor="text1"/>
          <w:sz w:val="22"/>
          <w:szCs w:val="22"/>
        </w:rPr>
        <w:t>INFORME URBANÍSTICO por parte de la Subdirección de Urbanismo del Gobierno de Aragón de fecha 22 de julio de 2021</w:t>
      </w:r>
      <w:r w:rsidR="00BE0669" w:rsidRPr="007E0931">
        <w:rPr>
          <w:rFonts w:cstheme="minorHAnsi"/>
          <w:b/>
          <w:bCs/>
          <w:color w:val="000000" w:themeColor="text1"/>
          <w:sz w:val="22"/>
          <w:szCs w:val="22"/>
        </w:rPr>
        <w:t xml:space="preserve"> </w:t>
      </w:r>
      <w:r w:rsidR="00BE0669" w:rsidRPr="007E0931">
        <w:rPr>
          <w:rFonts w:cstheme="minorHAnsi"/>
          <w:color w:val="000000" w:themeColor="text1"/>
          <w:sz w:val="22"/>
          <w:szCs w:val="22"/>
        </w:rPr>
        <w:t>en fase de consulta de la autorización administrativa previa, en el que</w:t>
      </w:r>
      <w:r w:rsidRPr="007E0931">
        <w:rPr>
          <w:rFonts w:cstheme="minorHAnsi"/>
          <w:color w:val="000000" w:themeColor="text1"/>
          <w:sz w:val="22"/>
          <w:szCs w:val="22"/>
        </w:rPr>
        <w:t xml:space="preserve"> se hace mención a la situación del suelo y los usos de los diferentes municipios afectados</w:t>
      </w:r>
      <w:r w:rsidR="00BE0669" w:rsidRPr="007E0931">
        <w:rPr>
          <w:rFonts w:cstheme="minorHAnsi"/>
          <w:color w:val="000000" w:themeColor="text1"/>
          <w:sz w:val="22"/>
          <w:szCs w:val="22"/>
        </w:rPr>
        <w:t>, en relación con el proyecto que en aquel entonces existía y que lógicamente no contempla las sucesivas modificaciones que ha tenido el proyecto.</w:t>
      </w:r>
    </w:p>
    <w:p w14:paraId="1E10E00A" w14:textId="357ABE95" w:rsidR="0022126B" w:rsidRPr="007E0931" w:rsidRDefault="00BE0669" w:rsidP="009F7A58">
      <w:pPr>
        <w:spacing w:before="120" w:after="120" w:line="276" w:lineRule="auto"/>
        <w:ind w:firstLine="708"/>
        <w:jc w:val="both"/>
        <w:rPr>
          <w:rFonts w:cstheme="minorHAnsi"/>
          <w:b/>
          <w:bCs/>
          <w:color w:val="000000" w:themeColor="text1"/>
          <w:sz w:val="22"/>
          <w:szCs w:val="22"/>
        </w:rPr>
      </w:pPr>
      <w:r w:rsidRPr="007E0931">
        <w:rPr>
          <w:rFonts w:cstheme="minorHAnsi"/>
          <w:b/>
          <w:bCs/>
          <w:color w:val="000000" w:themeColor="text1"/>
          <w:sz w:val="22"/>
          <w:szCs w:val="22"/>
        </w:rPr>
        <w:t>En</w:t>
      </w:r>
      <w:r w:rsidR="0022126B" w:rsidRPr="007E0931">
        <w:rPr>
          <w:rFonts w:cstheme="minorHAnsi"/>
          <w:b/>
          <w:bCs/>
          <w:color w:val="000000" w:themeColor="text1"/>
          <w:sz w:val="22"/>
          <w:szCs w:val="22"/>
        </w:rPr>
        <w:t xml:space="preserve"> dicho informe ya se refleja que NO EXISTE COMPATIBILIDAD URBANÍSTICA </w:t>
      </w:r>
      <w:r w:rsidR="0022126B" w:rsidRPr="007E0931">
        <w:rPr>
          <w:rFonts w:cstheme="minorHAnsi"/>
          <w:color w:val="000000" w:themeColor="text1"/>
          <w:sz w:val="22"/>
          <w:szCs w:val="22"/>
        </w:rPr>
        <w:t xml:space="preserve">con respecto a </w:t>
      </w:r>
      <w:r w:rsidRPr="007E0931">
        <w:rPr>
          <w:rFonts w:cstheme="minorHAnsi"/>
          <w:color w:val="000000" w:themeColor="text1"/>
          <w:sz w:val="22"/>
          <w:szCs w:val="22"/>
        </w:rPr>
        <w:t xml:space="preserve"> gran parte de las instalaciones de este </w:t>
      </w:r>
      <w:proofErr w:type="spellStart"/>
      <w:r w:rsidRPr="007E0931">
        <w:rPr>
          <w:rFonts w:cstheme="minorHAnsi"/>
          <w:color w:val="000000" w:themeColor="text1"/>
          <w:sz w:val="22"/>
          <w:szCs w:val="22"/>
        </w:rPr>
        <w:t>Cluster</w:t>
      </w:r>
      <w:proofErr w:type="spellEnd"/>
      <w:r w:rsidRPr="007E0931">
        <w:rPr>
          <w:rFonts w:cstheme="minorHAnsi"/>
          <w:color w:val="000000" w:themeColor="text1"/>
          <w:sz w:val="22"/>
          <w:szCs w:val="22"/>
        </w:rPr>
        <w:t xml:space="preserve"> </w:t>
      </w:r>
    </w:p>
    <w:p w14:paraId="086FB0EF" w14:textId="77777777" w:rsidR="0022126B" w:rsidRPr="007E0931" w:rsidRDefault="0022126B" w:rsidP="00BE0669">
      <w:pPr>
        <w:autoSpaceDE w:val="0"/>
        <w:autoSpaceDN w:val="0"/>
        <w:adjustRightInd w:val="0"/>
        <w:spacing w:line="276" w:lineRule="auto"/>
        <w:jc w:val="both"/>
        <w:rPr>
          <w:rFonts w:cstheme="minorHAnsi"/>
          <w:color w:val="000000" w:themeColor="text1"/>
          <w:sz w:val="22"/>
          <w:szCs w:val="22"/>
        </w:rPr>
      </w:pPr>
      <w:r w:rsidRPr="007E0931">
        <w:rPr>
          <w:rFonts w:cstheme="minorHAnsi"/>
          <w:color w:val="000000" w:themeColor="text1"/>
          <w:sz w:val="22"/>
          <w:szCs w:val="22"/>
        </w:rPr>
        <w:t>o Parque eólico Concejo 1 (Suelo No Urbanizable Común, Suelo No Urbanizable Especial</w:t>
      </w:r>
    </w:p>
    <w:p w14:paraId="3FE3775F" w14:textId="77777777" w:rsidR="0022126B" w:rsidRPr="007E0931" w:rsidRDefault="0022126B" w:rsidP="00BE0669">
      <w:pPr>
        <w:autoSpaceDE w:val="0"/>
        <w:autoSpaceDN w:val="0"/>
        <w:adjustRightInd w:val="0"/>
        <w:spacing w:line="276" w:lineRule="auto"/>
        <w:jc w:val="both"/>
        <w:rPr>
          <w:rFonts w:cstheme="minorHAnsi"/>
          <w:color w:val="000000" w:themeColor="text1"/>
          <w:sz w:val="22"/>
          <w:szCs w:val="22"/>
        </w:rPr>
      </w:pPr>
      <w:r w:rsidRPr="007E0931">
        <w:rPr>
          <w:rFonts w:cstheme="minorHAnsi"/>
          <w:color w:val="000000" w:themeColor="text1"/>
          <w:sz w:val="22"/>
          <w:szCs w:val="22"/>
        </w:rPr>
        <w:t>por estar en zona BIC Arquitectura piedra seca)</w:t>
      </w:r>
    </w:p>
    <w:p w14:paraId="14675A58" w14:textId="77777777" w:rsidR="0022126B" w:rsidRPr="007E0931" w:rsidRDefault="0022126B" w:rsidP="00BE0669">
      <w:pPr>
        <w:autoSpaceDE w:val="0"/>
        <w:autoSpaceDN w:val="0"/>
        <w:adjustRightInd w:val="0"/>
        <w:spacing w:line="276" w:lineRule="auto"/>
        <w:jc w:val="both"/>
        <w:rPr>
          <w:rFonts w:cstheme="minorHAnsi"/>
          <w:b/>
          <w:bCs/>
          <w:color w:val="000000" w:themeColor="text1"/>
          <w:sz w:val="22"/>
          <w:szCs w:val="22"/>
        </w:rPr>
      </w:pPr>
      <w:r w:rsidRPr="007E0931">
        <w:rPr>
          <w:rFonts w:cstheme="minorHAnsi"/>
          <w:color w:val="000000" w:themeColor="text1"/>
          <w:sz w:val="22"/>
          <w:szCs w:val="22"/>
        </w:rPr>
        <w:t xml:space="preserve">o </w:t>
      </w:r>
      <w:r w:rsidRPr="007E0931">
        <w:rPr>
          <w:rFonts w:cstheme="minorHAnsi"/>
          <w:b/>
          <w:bCs/>
          <w:color w:val="000000" w:themeColor="text1"/>
          <w:sz w:val="22"/>
          <w:szCs w:val="22"/>
        </w:rPr>
        <w:t xml:space="preserve">LAAT CS Concejo I – SET Iglesuela </w:t>
      </w:r>
      <w:r w:rsidRPr="007E0931">
        <w:rPr>
          <w:rFonts w:cstheme="minorHAnsi"/>
          <w:color w:val="000000" w:themeColor="text1"/>
          <w:sz w:val="22"/>
          <w:szCs w:val="22"/>
        </w:rPr>
        <w:t>(</w:t>
      </w:r>
      <w:r w:rsidRPr="007E0931">
        <w:rPr>
          <w:rFonts w:cstheme="minorHAnsi"/>
          <w:b/>
          <w:bCs/>
          <w:color w:val="000000" w:themeColor="text1"/>
          <w:sz w:val="22"/>
          <w:szCs w:val="22"/>
        </w:rPr>
        <w:t>Suelo No Urbanizable de protección especial por</w:t>
      </w:r>
    </w:p>
    <w:p w14:paraId="5C01ABD9" w14:textId="77777777" w:rsidR="0022126B" w:rsidRPr="007E0931" w:rsidRDefault="0022126B" w:rsidP="00BE0669">
      <w:pPr>
        <w:autoSpaceDE w:val="0"/>
        <w:autoSpaceDN w:val="0"/>
        <w:adjustRightInd w:val="0"/>
        <w:spacing w:line="276" w:lineRule="auto"/>
        <w:jc w:val="both"/>
        <w:rPr>
          <w:rFonts w:cstheme="minorHAnsi"/>
          <w:color w:val="000000" w:themeColor="text1"/>
          <w:sz w:val="22"/>
          <w:szCs w:val="22"/>
        </w:rPr>
      </w:pPr>
      <w:r w:rsidRPr="007E0931">
        <w:rPr>
          <w:rFonts w:cstheme="minorHAnsi"/>
          <w:b/>
          <w:bCs/>
          <w:color w:val="000000" w:themeColor="text1"/>
          <w:sz w:val="22"/>
          <w:szCs w:val="22"/>
        </w:rPr>
        <w:t xml:space="preserve">su interés paisajístico y uso rustico forestal y </w:t>
      </w:r>
      <w:r w:rsidRPr="007E0931">
        <w:rPr>
          <w:rFonts w:cstheme="minorHAnsi"/>
          <w:color w:val="000000" w:themeColor="text1"/>
          <w:sz w:val="22"/>
          <w:szCs w:val="22"/>
        </w:rPr>
        <w:t>Suelo No Urbanizable Especial por estar</w:t>
      </w:r>
    </w:p>
    <w:p w14:paraId="472A816B" w14:textId="77777777" w:rsidR="0022126B" w:rsidRPr="007E0931" w:rsidRDefault="0022126B" w:rsidP="00BE0669">
      <w:pPr>
        <w:autoSpaceDE w:val="0"/>
        <w:autoSpaceDN w:val="0"/>
        <w:adjustRightInd w:val="0"/>
        <w:spacing w:line="276" w:lineRule="auto"/>
        <w:jc w:val="both"/>
        <w:rPr>
          <w:rFonts w:cstheme="minorHAnsi"/>
          <w:color w:val="000000" w:themeColor="text1"/>
          <w:sz w:val="22"/>
          <w:szCs w:val="22"/>
        </w:rPr>
      </w:pPr>
      <w:r w:rsidRPr="007E0931">
        <w:rPr>
          <w:rFonts w:cstheme="minorHAnsi"/>
          <w:color w:val="000000" w:themeColor="text1"/>
          <w:sz w:val="22"/>
          <w:szCs w:val="22"/>
        </w:rPr>
        <w:t>en zona BIC piedra seca)</w:t>
      </w:r>
    </w:p>
    <w:p w14:paraId="33A67E22" w14:textId="228B8E60" w:rsidR="003E2DC7" w:rsidRPr="007E0931" w:rsidRDefault="00DB6035" w:rsidP="009F7A58">
      <w:pPr>
        <w:spacing w:before="120" w:after="120" w:line="276" w:lineRule="auto"/>
        <w:ind w:firstLine="708"/>
        <w:jc w:val="both"/>
        <w:rPr>
          <w:rFonts w:cstheme="minorHAnsi"/>
          <w:b/>
          <w:bCs/>
          <w:i/>
          <w:iCs/>
          <w:color w:val="000000" w:themeColor="text1"/>
          <w:sz w:val="22"/>
          <w:szCs w:val="22"/>
        </w:rPr>
      </w:pPr>
      <w:r w:rsidRPr="007E0931">
        <w:rPr>
          <w:rFonts w:cstheme="minorHAnsi"/>
          <w:b/>
          <w:bCs/>
          <w:color w:val="000000" w:themeColor="text1"/>
          <w:sz w:val="22"/>
          <w:szCs w:val="22"/>
        </w:rPr>
        <w:lastRenderedPageBreak/>
        <w:t>EN LOS TERRENOS CLASIFICADOS COMO SUELO NO URBANIZABLE DE ESPECIAL PROTECCIÓN NO PUEDEN AUTORIZARSE INSTAL</w:t>
      </w:r>
      <w:r w:rsidR="009F7A58" w:rsidRPr="007E0931">
        <w:rPr>
          <w:rFonts w:cstheme="minorHAnsi"/>
          <w:b/>
          <w:bCs/>
          <w:color w:val="000000" w:themeColor="text1"/>
          <w:sz w:val="22"/>
          <w:szCs w:val="22"/>
        </w:rPr>
        <w:t>ACIONES DE ENERGÍAS RENOVABLES.</w:t>
      </w:r>
    </w:p>
    <w:p w14:paraId="4BCD3609" w14:textId="12DD0786" w:rsidR="003E2DC7" w:rsidRPr="007E0931" w:rsidRDefault="003E2DC7" w:rsidP="003C3059">
      <w:pPr>
        <w:spacing w:before="120" w:after="120" w:line="276" w:lineRule="auto"/>
        <w:ind w:firstLine="708"/>
        <w:jc w:val="both"/>
        <w:rPr>
          <w:rFonts w:cstheme="minorHAnsi"/>
          <w:color w:val="538135" w:themeColor="accent6" w:themeShade="BF"/>
          <w:sz w:val="22"/>
          <w:szCs w:val="22"/>
        </w:rPr>
      </w:pPr>
      <w:r w:rsidRPr="007E0931">
        <w:rPr>
          <w:rFonts w:cstheme="minorHAnsi"/>
          <w:color w:val="000000" w:themeColor="text1"/>
          <w:sz w:val="22"/>
          <w:szCs w:val="22"/>
        </w:rPr>
        <w:t xml:space="preserve">Por lo tanto, conforme al artículo 16 de la Ley </w:t>
      </w:r>
      <w:r w:rsidR="00742462" w:rsidRPr="007E0931">
        <w:rPr>
          <w:rFonts w:cstheme="minorHAnsi"/>
          <w:color w:val="000000" w:themeColor="text1"/>
          <w:sz w:val="22"/>
          <w:szCs w:val="22"/>
        </w:rPr>
        <w:t>urbanística</w:t>
      </w:r>
      <w:r w:rsidRPr="007E0931">
        <w:rPr>
          <w:rFonts w:cstheme="minorHAnsi"/>
          <w:color w:val="000000" w:themeColor="text1"/>
          <w:sz w:val="22"/>
          <w:szCs w:val="22"/>
        </w:rPr>
        <w:t xml:space="preserve"> vigente en Aragón en la fecha de solicitud, el uso industrial de generación de energía eléctrica </w:t>
      </w:r>
      <w:r w:rsidRPr="007E0931">
        <w:rPr>
          <w:rFonts w:cstheme="minorHAnsi"/>
          <w:b/>
          <w:bCs/>
          <w:color w:val="000000" w:themeColor="text1"/>
          <w:sz w:val="22"/>
          <w:szCs w:val="22"/>
          <w:u w:val="single"/>
        </w:rPr>
        <w:t>es un uso prohibido en el suelo rústico de especial protección</w:t>
      </w:r>
      <w:r w:rsidR="009F7A58" w:rsidRPr="007E0931">
        <w:rPr>
          <w:rFonts w:cstheme="minorHAnsi"/>
          <w:color w:val="000000" w:themeColor="text1"/>
          <w:sz w:val="22"/>
          <w:szCs w:val="22"/>
        </w:rPr>
        <w:t>.</w:t>
      </w:r>
    </w:p>
    <w:p w14:paraId="60D329BE" w14:textId="77777777" w:rsidR="00DB6035" w:rsidRPr="007E0931" w:rsidRDefault="00DB6035" w:rsidP="00C17B80">
      <w:pPr>
        <w:spacing w:before="120" w:after="120" w:line="276" w:lineRule="auto"/>
        <w:jc w:val="both"/>
        <w:rPr>
          <w:rFonts w:cstheme="minorHAnsi"/>
          <w:color w:val="000000" w:themeColor="text1"/>
          <w:sz w:val="22"/>
          <w:szCs w:val="22"/>
        </w:rPr>
      </w:pPr>
    </w:p>
    <w:p w14:paraId="2D8ED448" w14:textId="2776594C" w:rsidR="00C25A9F" w:rsidRPr="007E0931" w:rsidRDefault="00C25A9F" w:rsidP="009D145E">
      <w:pPr>
        <w:spacing w:line="276" w:lineRule="auto"/>
        <w:jc w:val="both"/>
        <w:rPr>
          <w:rFonts w:cstheme="minorHAnsi"/>
          <w:color w:val="000000" w:themeColor="text1"/>
          <w:sz w:val="22"/>
          <w:szCs w:val="22"/>
        </w:rPr>
      </w:pPr>
      <w:bookmarkStart w:id="13" w:name="_Toc138788846"/>
    </w:p>
    <w:p w14:paraId="25AB57EE" w14:textId="6932112C" w:rsidR="00DA2FF7" w:rsidRPr="007E0931" w:rsidRDefault="00035454" w:rsidP="001E0BC8">
      <w:pPr>
        <w:pStyle w:val="Ttulo1"/>
        <w:rPr>
          <w:rFonts w:asciiTheme="minorHAnsi" w:hAnsiTheme="minorHAnsi" w:cstheme="minorHAnsi"/>
          <w:b/>
          <w:bCs/>
          <w:color w:val="0070C0"/>
          <w:sz w:val="22"/>
          <w:szCs w:val="22"/>
        </w:rPr>
      </w:pPr>
      <w:r w:rsidRPr="007E0931">
        <w:rPr>
          <w:rFonts w:asciiTheme="minorHAnsi" w:hAnsiTheme="minorHAnsi" w:cstheme="minorHAnsi"/>
          <w:b/>
          <w:bCs/>
          <w:color w:val="0070C0"/>
          <w:sz w:val="22"/>
          <w:szCs w:val="22"/>
        </w:rPr>
        <w:t>SEPTIMA</w:t>
      </w:r>
      <w:r w:rsidR="00C428D9" w:rsidRPr="007E0931">
        <w:rPr>
          <w:rFonts w:asciiTheme="minorHAnsi" w:hAnsiTheme="minorHAnsi" w:cstheme="minorHAnsi"/>
          <w:b/>
          <w:bCs/>
          <w:color w:val="0070C0"/>
          <w:sz w:val="22"/>
          <w:szCs w:val="22"/>
        </w:rPr>
        <w:t xml:space="preserve">.- </w:t>
      </w:r>
      <w:r w:rsidR="00DA2FF7" w:rsidRPr="007E0931">
        <w:rPr>
          <w:rFonts w:asciiTheme="minorHAnsi" w:hAnsiTheme="minorHAnsi" w:cstheme="minorHAnsi"/>
          <w:b/>
          <w:bCs/>
          <w:color w:val="0070C0"/>
          <w:sz w:val="22"/>
          <w:szCs w:val="22"/>
        </w:rPr>
        <w:t>FALTA DE JUSTIFICACIÓN DE LA UTILIDAD PÚBLICA</w:t>
      </w:r>
      <w:bookmarkEnd w:id="13"/>
    </w:p>
    <w:p w14:paraId="39591E40" w14:textId="77777777" w:rsidR="00DA2FF7" w:rsidRPr="007E0931" w:rsidRDefault="00DA2FF7" w:rsidP="00DA2FF7">
      <w:pPr>
        <w:spacing w:line="276" w:lineRule="auto"/>
        <w:ind w:firstLine="426"/>
        <w:jc w:val="both"/>
        <w:rPr>
          <w:rFonts w:cstheme="minorHAnsi"/>
          <w:color w:val="0070C0"/>
          <w:sz w:val="22"/>
          <w:szCs w:val="22"/>
        </w:rPr>
      </w:pPr>
    </w:p>
    <w:p w14:paraId="2AEA6075" w14:textId="6F07A3C1" w:rsidR="00DA2FF7" w:rsidRPr="007E0931" w:rsidRDefault="00DA2FF7" w:rsidP="0067445B">
      <w:pPr>
        <w:pStyle w:val="Prrafodelista"/>
        <w:numPr>
          <w:ilvl w:val="0"/>
          <w:numId w:val="22"/>
        </w:numPr>
        <w:spacing w:line="276" w:lineRule="auto"/>
        <w:jc w:val="both"/>
        <w:outlineLvl w:val="1"/>
        <w:rPr>
          <w:rFonts w:cstheme="minorHAnsi"/>
          <w:color w:val="0070C0"/>
          <w:sz w:val="22"/>
          <w:szCs w:val="22"/>
        </w:rPr>
      </w:pPr>
      <w:bookmarkStart w:id="14" w:name="_Toc138788847"/>
      <w:r w:rsidRPr="007E0931">
        <w:rPr>
          <w:rFonts w:cstheme="minorHAnsi"/>
          <w:color w:val="FF0000"/>
          <w:sz w:val="22"/>
          <w:szCs w:val="22"/>
        </w:rPr>
        <w:t>Requisitos para expropiar</w:t>
      </w:r>
      <w:bookmarkEnd w:id="14"/>
    </w:p>
    <w:p w14:paraId="7C832EDC" w14:textId="77777777" w:rsidR="00DA2FF7" w:rsidRPr="007E0931" w:rsidRDefault="00DA2FF7" w:rsidP="00DA2FF7">
      <w:pPr>
        <w:spacing w:line="276" w:lineRule="auto"/>
        <w:ind w:firstLine="426"/>
        <w:jc w:val="both"/>
        <w:rPr>
          <w:rFonts w:cstheme="minorHAnsi"/>
          <w:color w:val="0070C0"/>
          <w:sz w:val="22"/>
          <w:szCs w:val="22"/>
        </w:rPr>
      </w:pPr>
    </w:p>
    <w:p w14:paraId="4FA99D44" w14:textId="77777777" w:rsidR="00DA2FF7" w:rsidRPr="007E0931" w:rsidRDefault="00DA2FF7" w:rsidP="00DA2FF7">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La declaración de utilidad pública que contempla la Ley 34/2013 es a efecto de expropiaciones;  expropiaciones que solo podrán llevar a cabo las Administraciones públicas en aras de una potestad discrecional, no imperativa, sometida al interés y fines públicos y de forma proporcionada.</w:t>
      </w:r>
    </w:p>
    <w:p w14:paraId="3903108C" w14:textId="77777777" w:rsidR="00DA2FF7" w:rsidRPr="007E0931" w:rsidRDefault="00DA2FF7" w:rsidP="00DA2FF7">
      <w:pPr>
        <w:spacing w:line="276" w:lineRule="auto"/>
        <w:ind w:firstLine="426"/>
        <w:jc w:val="both"/>
        <w:rPr>
          <w:rFonts w:cstheme="minorHAnsi"/>
          <w:sz w:val="22"/>
          <w:szCs w:val="22"/>
        </w:rPr>
      </w:pPr>
    </w:p>
    <w:p w14:paraId="1E72896C" w14:textId="77777777" w:rsidR="00DA2FF7" w:rsidRPr="007E0931" w:rsidRDefault="00DA2FF7" w:rsidP="00DA2FF7">
      <w:pPr>
        <w:ind w:firstLine="426"/>
        <w:jc w:val="both"/>
        <w:rPr>
          <w:rFonts w:cstheme="minorHAnsi"/>
          <w:sz w:val="22"/>
          <w:szCs w:val="22"/>
        </w:rPr>
      </w:pPr>
      <w:r w:rsidRPr="007E0931">
        <w:rPr>
          <w:rFonts w:cstheme="minorHAnsi"/>
          <w:sz w:val="22"/>
          <w:szCs w:val="22"/>
        </w:rPr>
        <w:t>Es una Potestad INSTRUMENTAL AL SERVICIO DE FINES PÚBLICOS:</w:t>
      </w:r>
    </w:p>
    <w:p w14:paraId="2B0EAC82" w14:textId="77777777" w:rsidR="00DA2FF7" w:rsidRPr="007E0931" w:rsidRDefault="00DA2FF7" w:rsidP="00DA2FF7">
      <w:pPr>
        <w:ind w:firstLine="426"/>
        <w:jc w:val="both"/>
        <w:rPr>
          <w:rFonts w:cstheme="minorHAnsi"/>
          <w:i/>
          <w:iCs/>
          <w:sz w:val="22"/>
          <w:szCs w:val="22"/>
        </w:rPr>
      </w:pPr>
      <w:r w:rsidRPr="007E0931">
        <w:rPr>
          <w:rFonts w:cstheme="minorHAnsi"/>
          <w:i/>
          <w:iCs/>
          <w:sz w:val="22"/>
          <w:szCs w:val="22"/>
        </w:rPr>
        <w:t xml:space="preserve">«La potestad expropiatoria es una potestad instrumental al servicio de determinados fines públicos que autoriza a imponer sacrificios patrimoniales siempre que exista una causa precisa que la legitime, que es lo que la Ley de Expropiación Forzosa denomina utilidad pública o el interés social. Su ejercicio exige, por tanto, la existencia de la llamada causa </w:t>
      </w:r>
      <w:proofErr w:type="spellStart"/>
      <w:r w:rsidRPr="007E0931">
        <w:rPr>
          <w:rFonts w:cstheme="minorHAnsi"/>
          <w:i/>
          <w:iCs/>
          <w:sz w:val="22"/>
          <w:szCs w:val="22"/>
        </w:rPr>
        <w:t>expropiandi</w:t>
      </w:r>
      <w:proofErr w:type="spellEnd"/>
      <w:r w:rsidRPr="007E0931">
        <w:rPr>
          <w:rFonts w:cstheme="minorHAnsi"/>
          <w:i/>
          <w:iCs/>
          <w:sz w:val="22"/>
          <w:szCs w:val="22"/>
        </w:rPr>
        <w:t>». (STS de 18 de mayo de 2011, ECLI:ES:TS:2011:4092).</w:t>
      </w:r>
    </w:p>
    <w:p w14:paraId="6CFCBA82" w14:textId="77777777" w:rsidR="00DA2FF7" w:rsidRPr="007E0931" w:rsidRDefault="00DA2FF7" w:rsidP="00DA2FF7">
      <w:pPr>
        <w:ind w:firstLine="426"/>
        <w:jc w:val="both"/>
        <w:rPr>
          <w:rFonts w:cstheme="minorHAnsi"/>
          <w:i/>
          <w:iCs/>
          <w:sz w:val="22"/>
          <w:szCs w:val="22"/>
        </w:rPr>
      </w:pPr>
    </w:p>
    <w:p w14:paraId="368C11C7" w14:textId="77777777" w:rsidR="00DA2FF7" w:rsidRPr="007E0931" w:rsidRDefault="00DA2FF7" w:rsidP="00DA2FF7">
      <w:pPr>
        <w:ind w:firstLine="426"/>
        <w:jc w:val="both"/>
        <w:rPr>
          <w:rFonts w:cstheme="minorHAnsi"/>
          <w:sz w:val="22"/>
          <w:szCs w:val="22"/>
        </w:rPr>
      </w:pPr>
      <w:r w:rsidRPr="007E0931">
        <w:rPr>
          <w:rFonts w:cstheme="minorHAnsi"/>
          <w:sz w:val="22"/>
          <w:szCs w:val="22"/>
        </w:rPr>
        <w:t>Y es una Potestad administrativa PROPORCIONADA:</w:t>
      </w:r>
    </w:p>
    <w:p w14:paraId="3692BF35" w14:textId="2C87588D" w:rsidR="00DA2FF7" w:rsidRPr="007E0931" w:rsidRDefault="00DA2FF7" w:rsidP="00DA2FF7">
      <w:pPr>
        <w:jc w:val="both"/>
        <w:rPr>
          <w:rFonts w:cstheme="minorHAnsi"/>
          <w:i/>
          <w:iCs/>
          <w:sz w:val="22"/>
          <w:szCs w:val="22"/>
        </w:rPr>
      </w:pPr>
      <w:r w:rsidRPr="007E0931">
        <w:rPr>
          <w:rFonts w:cstheme="minorHAnsi"/>
          <w:i/>
          <w:iCs/>
          <w:sz w:val="22"/>
          <w:szCs w:val="22"/>
        </w:rPr>
        <w:t>«(…) el ejercicio de la potestad expropiatoria ha de efectuarse de manera proporcionada y en la forma que produzca el mínimo sacrificio en la situ</w:t>
      </w:r>
      <w:r w:rsidR="005F5B4E" w:rsidRPr="007E0931">
        <w:rPr>
          <w:rFonts w:cstheme="minorHAnsi"/>
          <w:i/>
          <w:iCs/>
          <w:sz w:val="22"/>
          <w:szCs w:val="22"/>
        </w:rPr>
        <w:t>ación patrimonial del afectado.</w:t>
      </w:r>
    </w:p>
    <w:p w14:paraId="36BE2BC5" w14:textId="77777777" w:rsidR="00DA2FF7" w:rsidRPr="007E0931" w:rsidRDefault="00DA2FF7" w:rsidP="00DA2FF7">
      <w:pPr>
        <w:spacing w:line="276" w:lineRule="auto"/>
        <w:ind w:firstLine="426"/>
        <w:jc w:val="both"/>
        <w:rPr>
          <w:rFonts w:cstheme="minorHAnsi"/>
          <w:sz w:val="22"/>
          <w:szCs w:val="22"/>
        </w:rPr>
      </w:pPr>
    </w:p>
    <w:p w14:paraId="17A983DB" w14:textId="6FBEA539" w:rsidR="00DA2FF7" w:rsidRPr="007E0931" w:rsidRDefault="00DA2FF7" w:rsidP="00667DB2">
      <w:pPr>
        <w:spacing w:line="276" w:lineRule="auto"/>
        <w:ind w:firstLine="426"/>
        <w:jc w:val="both"/>
        <w:rPr>
          <w:rFonts w:cstheme="minorHAnsi"/>
          <w:i/>
          <w:iCs/>
          <w:sz w:val="22"/>
          <w:szCs w:val="22"/>
          <w:lang w:val="es-ES_tradnl"/>
        </w:rPr>
      </w:pPr>
      <w:r w:rsidRPr="007E0931">
        <w:rPr>
          <w:rFonts w:cstheme="minorHAnsi"/>
          <w:sz w:val="22"/>
          <w:szCs w:val="22"/>
          <w:lang w:val="es-ES_tradnl"/>
        </w:rPr>
        <w:t>La</w:t>
      </w:r>
      <w:r w:rsidRPr="007E0931">
        <w:rPr>
          <w:rFonts w:cstheme="minorHAnsi"/>
          <w:spacing w:val="6"/>
          <w:sz w:val="22"/>
          <w:szCs w:val="22"/>
          <w:lang w:val="es-ES_tradnl"/>
        </w:rPr>
        <w:t xml:space="preserve"> </w:t>
      </w:r>
      <w:r w:rsidRPr="007E0931">
        <w:rPr>
          <w:rFonts w:cstheme="minorHAnsi"/>
          <w:sz w:val="22"/>
          <w:szCs w:val="22"/>
          <w:lang w:val="es-ES_tradnl"/>
        </w:rPr>
        <w:t>Ley</w:t>
      </w:r>
      <w:r w:rsidRPr="007E0931">
        <w:rPr>
          <w:rFonts w:cstheme="minorHAnsi"/>
          <w:spacing w:val="6"/>
          <w:sz w:val="22"/>
          <w:szCs w:val="22"/>
          <w:lang w:val="es-ES_tradnl"/>
        </w:rPr>
        <w:t xml:space="preserve"> </w:t>
      </w:r>
      <w:r w:rsidRPr="007E0931">
        <w:rPr>
          <w:rFonts w:cstheme="minorHAnsi"/>
          <w:sz w:val="22"/>
          <w:szCs w:val="22"/>
          <w:lang w:val="es-ES_tradnl"/>
        </w:rPr>
        <w:t>de</w:t>
      </w:r>
      <w:r w:rsidRPr="007E0931">
        <w:rPr>
          <w:rFonts w:cstheme="minorHAnsi"/>
          <w:spacing w:val="6"/>
          <w:sz w:val="22"/>
          <w:szCs w:val="22"/>
          <w:lang w:val="es-ES_tradnl"/>
        </w:rPr>
        <w:t xml:space="preserve"> </w:t>
      </w:r>
      <w:r w:rsidRPr="007E0931">
        <w:rPr>
          <w:rFonts w:cstheme="minorHAnsi"/>
          <w:sz w:val="22"/>
          <w:szCs w:val="22"/>
          <w:lang w:val="es-ES_tradnl"/>
        </w:rPr>
        <w:t>Expropiación</w:t>
      </w:r>
      <w:r w:rsidRPr="007E0931">
        <w:rPr>
          <w:rFonts w:cstheme="minorHAnsi"/>
          <w:spacing w:val="6"/>
          <w:sz w:val="22"/>
          <w:szCs w:val="22"/>
          <w:lang w:val="es-ES_tradnl"/>
        </w:rPr>
        <w:t xml:space="preserve"> </w:t>
      </w:r>
      <w:r w:rsidRPr="007E0931">
        <w:rPr>
          <w:rFonts w:cstheme="minorHAnsi"/>
          <w:sz w:val="22"/>
          <w:szCs w:val="22"/>
          <w:lang w:val="es-ES_tradnl"/>
        </w:rPr>
        <w:t>forzosa</w:t>
      </w:r>
      <w:r w:rsidRPr="007E0931">
        <w:rPr>
          <w:rFonts w:cstheme="minorHAnsi"/>
          <w:spacing w:val="6"/>
          <w:sz w:val="22"/>
          <w:szCs w:val="22"/>
          <w:lang w:val="es-ES_tradnl"/>
        </w:rPr>
        <w:t xml:space="preserve"> </w:t>
      </w:r>
      <w:r w:rsidRPr="007E0931">
        <w:rPr>
          <w:rFonts w:cstheme="minorHAnsi"/>
          <w:sz w:val="22"/>
          <w:szCs w:val="22"/>
          <w:lang w:val="es-ES_tradnl"/>
        </w:rPr>
        <w:t>(Ley</w:t>
      </w:r>
      <w:r w:rsidRPr="007E0931">
        <w:rPr>
          <w:rFonts w:cstheme="minorHAnsi"/>
          <w:spacing w:val="6"/>
          <w:sz w:val="22"/>
          <w:szCs w:val="22"/>
          <w:lang w:val="es-ES_tradnl"/>
        </w:rPr>
        <w:t xml:space="preserve"> </w:t>
      </w:r>
      <w:r w:rsidRPr="007E0931">
        <w:rPr>
          <w:rFonts w:cstheme="minorHAnsi"/>
          <w:sz w:val="22"/>
          <w:szCs w:val="22"/>
          <w:lang w:val="es-ES_tradnl"/>
        </w:rPr>
        <w:t>de</w:t>
      </w:r>
      <w:r w:rsidRPr="007E0931">
        <w:rPr>
          <w:rFonts w:cstheme="minorHAnsi"/>
          <w:spacing w:val="6"/>
          <w:sz w:val="22"/>
          <w:szCs w:val="22"/>
          <w:lang w:val="es-ES_tradnl"/>
        </w:rPr>
        <w:t xml:space="preserve"> </w:t>
      </w:r>
      <w:r w:rsidRPr="007E0931">
        <w:rPr>
          <w:rFonts w:cstheme="minorHAnsi"/>
          <w:sz w:val="22"/>
          <w:szCs w:val="22"/>
          <w:lang w:val="es-ES_tradnl"/>
        </w:rPr>
        <w:t>16</w:t>
      </w:r>
      <w:r w:rsidRPr="007E0931">
        <w:rPr>
          <w:rFonts w:cstheme="minorHAnsi"/>
          <w:spacing w:val="6"/>
          <w:sz w:val="22"/>
          <w:szCs w:val="22"/>
          <w:lang w:val="es-ES_tradnl"/>
        </w:rPr>
        <w:t xml:space="preserve"> </w:t>
      </w:r>
      <w:r w:rsidRPr="007E0931">
        <w:rPr>
          <w:rFonts w:cstheme="minorHAnsi"/>
          <w:sz w:val="22"/>
          <w:szCs w:val="22"/>
          <w:lang w:val="es-ES_tradnl"/>
        </w:rPr>
        <w:t>de</w:t>
      </w:r>
      <w:r w:rsidRPr="007E0931">
        <w:rPr>
          <w:rFonts w:cstheme="minorHAnsi"/>
          <w:spacing w:val="6"/>
          <w:sz w:val="22"/>
          <w:szCs w:val="22"/>
          <w:lang w:val="es-ES_tradnl"/>
        </w:rPr>
        <w:t xml:space="preserve"> </w:t>
      </w:r>
      <w:r w:rsidRPr="007E0931">
        <w:rPr>
          <w:rFonts w:cstheme="minorHAnsi"/>
          <w:sz w:val="22"/>
          <w:szCs w:val="22"/>
          <w:lang w:val="es-ES_tradnl"/>
        </w:rPr>
        <w:t>diciembre</w:t>
      </w:r>
      <w:r w:rsidRPr="007E0931">
        <w:rPr>
          <w:rFonts w:cstheme="minorHAnsi"/>
          <w:spacing w:val="6"/>
          <w:sz w:val="22"/>
          <w:szCs w:val="22"/>
          <w:lang w:val="es-ES_tradnl"/>
        </w:rPr>
        <w:t xml:space="preserve"> </w:t>
      </w:r>
      <w:r w:rsidRPr="007E0931">
        <w:rPr>
          <w:rFonts w:cstheme="minorHAnsi"/>
          <w:sz w:val="22"/>
          <w:szCs w:val="22"/>
          <w:lang w:val="es-ES_tradnl"/>
        </w:rPr>
        <w:t>de</w:t>
      </w:r>
      <w:r w:rsidRPr="007E0931">
        <w:rPr>
          <w:rFonts w:cstheme="minorHAnsi"/>
          <w:spacing w:val="6"/>
          <w:sz w:val="22"/>
          <w:szCs w:val="22"/>
          <w:lang w:val="es-ES_tradnl"/>
        </w:rPr>
        <w:t xml:space="preserve"> </w:t>
      </w:r>
      <w:proofErr w:type="gramStart"/>
      <w:r w:rsidRPr="007E0931">
        <w:rPr>
          <w:rFonts w:cstheme="minorHAnsi"/>
          <w:sz w:val="22"/>
          <w:szCs w:val="22"/>
          <w:lang w:val="es-ES_tradnl"/>
        </w:rPr>
        <w:t>1.954</w:t>
      </w:r>
      <w:r w:rsidRPr="007E0931">
        <w:rPr>
          <w:rFonts w:cstheme="minorHAnsi"/>
          <w:spacing w:val="6"/>
          <w:sz w:val="22"/>
          <w:szCs w:val="22"/>
          <w:lang w:val="es-ES_tradnl"/>
        </w:rPr>
        <w:t xml:space="preserve"> </w:t>
      </w:r>
      <w:r w:rsidRPr="007E0931">
        <w:rPr>
          <w:rFonts w:cstheme="minorHAnsi"/>
          <w:sz w:val="22"/>
          <w:szCs w:val="22"/>
          <w:lang w:val="es-ES_tradnl"/>
        </w:rPr>
        <w:t>)</w:t>
      </w:r>
      <w:proofErr w:type="gramEnd"/>
      <w:r w:rsidRPr="007E0931">
        <w:rPr>
          <w:rFonts w:cstheme="minorHAnsi"/>
          <w:sz w:val="22"/>
          <w:szCs w:val="22"/>
          <w:lang w:val="es-ES_tradnl"/>
        </w:rPr>
        <w:t>, requiere una justificación de la utilidad pública</w:t>
      </w:r>
      <w:r w:rsidRPr="007E0931">
        <w:rPr>
          <w:rFonts w:cstheme="minorHAnsi"/>
          <w:spacing w:val="42"/>
          <w:sz w:val="22"/>
          <w:szCs w:val="22"/>
          <w:lang w:val="es-ES_tradnl"/>
        </w:rPr>
        <w:t xml:space="preserve"> </w:t>
      </w:r>
      <w:r w:rsidRPr="007E0931">
        <w:rPr>
          <w:rFonts w:cstheme="minorHAnsi"/>
          <w:sz w:val="22"/>
          <w:szCs w:val="22"/>
          <w:lang w:val="es-ES_tradnl"/>
        </w:rPr>
        <w:t>que</w:t>
      </w:r>
      <w:r w:rsidRPr="007E0931">
        <w:rPr>
          <w:rFonts w:cstheme="minorHAnsi"/>
          <w:spacing w:val="41"/>
          <w:sz w:val="22"/>
          <w:szCs w:val="22"/>
          <w:lang w:val="es-ES_tradnl"/>
        </w:rPr>
        <w:t xml:space="preserve"> </w:t>
      </w:r>
      <w:r w:rsidRPr="007E0931">
        <w:rPr>
          <w:rFonts w:cstheme="minorHAnsi"/>
          <w:sz w:val="22"/>
          <w:szCs w:val="22"/>
          <w:lang w:val="es-ES_tradnl"/>
        </w:rPr>
        <w:t>se</w:t>
      </w:r>
      <w:r w:rsidRPr="007E0931">
        <w:rPr>
          <w:rFonts w:cstheme="minorHAnsi"/>
          <w:spacing w:val="42"/>
          <w:sz w:val="22"/>
          <w:szCs w:val="22"/>
          <w:lang w:val="es-ES_tradnl"/>
        </w:rPr>
        <w:t xml:space="preserve"> </w:t>
      </w:r>
      <w:r w:rsidRPr="007E0931">
        <w:rPr>
          <w:rFonts w:cstheme="minorHAnsi"/>
          <w:sz w:val="22"/>
          <w:szCs w:val="22"/>
          <w:lang w:val="es-ES_tradnl"/>
        </w:rPr>
        <w:t>declara, respecto</w:t>
      </w:r>
      <w:r w:rsidRPr="007E0931">
        <w:rPr>
          <w:rFonts w:cstheme="minorHAnsi"/>
          <w:spacing w:val="4"/>
          <w:sz w:val="22"/>
          <w:szCs w:val="22"/>
          <w:lang w:val="es-ES_tradnl"/>
        </w:rPr>
        <w:t xml:space="preserve"> </w:t>
      </w:r>
      <w:r w:rsidRPr="007E0931">
        <w:rPr>
          <w:rFonts w:cstheme="minorHAnsi"/>
          <w:sz w:val="22"/>
          <w:szCs w:val="22"/>
          <w:lang w:val="es-ES_tradnl"/>
        </w:rPr>
        <w:t>a</w:t>
      </w:r>
      <w:r w:rsidRPr="007E0931">
        <w:rPr>
          <w:rFonts w:cstheme="minorHAnsi"/>
          <w:spacing w:val="4"/>
          <w:sz w:val="22"/>
          <w:szCs w:val="22"/>
          <w:lang w:val="es-ES_tradnl"/>
        </w:rPr>
        <w:t xml:space="preserve"> </w:t>
      </w:r>
      <w:r w:rsidRPr="007E0931">
        <w:rPr>
          <w:rFonts w:cstheme="minorHAnsi"/>
          <w:sz w:val="22"/>
          <w:szCs w:val="22"/>
          <w:lang w:val="es-ES_tradnl"/>
        </w:rPr>
        <w:t>la</w:t>
      </w:r>
      <w:r w:rsidRPr="007E0931">
        <w:rPr>
          <w:rFonts w:cstheme="minorHAnsi"/>
          <w:spacing w:val="4"/>
          <w:sz w:val="22"/>
          <w:szCs w:val="22"/>
          <w:lang w:val="es-ES_tradnl"/>
        </w:rPr>
        <w:t xml:space="preserve"> </w:t>
      </w:r>
      <w:r w:rsidRPr="007E0931">
        <w:rPr>
          <w:rFonts w:cstheme="minorHAnsi"/>
          <w:sz w:val="22"/>
          <w:szCs w:val="22"/>
          <w:lang w:val="es-ES_tradnl"/>
        </w:rPr>
        <w:t>actuación,</w:t>
      </w:r>
      <w:r w:rsidRPr="007E0931">
        <w:rPr>
          <w:rFonts w:cstheme="minorHAnsi"/>
          <w:spacing w:val="4"/>
          <w:sz w:val="22"/>
          <w:szCs w:val="22"/>
          <w:lang w:val="es-ES_tradnl"/>
        </w:rPr>
        <w:t xml:space="preserve"> </w:t>
      </w:r>
      <w:r w:rsidRPr="007E0931">
        <w:rPr>
          <w:rFonts w:cstheme="minorHAnsi"/>
          <w:sz w:val="22"/>
          <w:szCs w:val="22"/>
          <w:lang w:val="es-ES_tradnl"/>
        </w:rPr>
        <w:t>proyecto</w:t>
      </w:r>
      <w:r w:rsidRPr="007E0931">
        <w:rPr>
          <w:rFonts w:cstheme="minorHAnsi"/>
          <w:spacing w:val="4"/>
          <w:sz w:val="22"/>
          <w:szCs w:val="22"/>
          <w:lang w:val="es-ES_tradnl"/>
        </w:rPr>
        <w:t xml:space="preserve"> </w:t>
      </w:r>
      <w:r w:rsidRPr="007E0931">
        <w:rPr>
          <w:rFonts w:cstheme="minorHAnsi"/>
          <w:sz w:val="22"/>
          <w:szCs w:val="22"/>
          <w:lang w:val="es-ES_tradnl"/>
        </w:rPr>
        <w:t>u</w:t>
      </w:r>
      <w:r w:rsidRPr="007E0931">
        <w:rPr>
          <w:rFonts w:cstheme="minorHAnsi"/>
          <w:spacing w:val="4"/>
          <w:sz w:val="22"/>
          <w:szCs w:val="22"/>
          <w:lang w:val="es-ES_tradnl"/>
        </w:rPr>
        <w:t xml:space="preserve"> </w:t>
      </w:r>
      <w:r w:rsidRPr="007E0931">
        <w:rPr>
          <w:rFonts w:cstheme="minorHAnsi"/>
          <w:sz w:val="22"/>
          <w:szCs w:val="22"/>
          <w:lang w:val="es-ES_tradnl"/>
        </w:rPr>
        <w:t>obra</w:t>
      </w:r>
      <w:r w:rsidRPr="007E0931">
        <w:rPr>
          <w:rFonts w:cstheme="minorHAnsi"/>
          <w:spacing w:val="4"/>
          <w:sz w:val="22"/>
          <w:szCs w:val="22"/>
          <w:lang w:val="es-ES_tradnl"/>
        </w:rPr>
        <w:t xml:space="preserve"> </w:t>
      </w:r>
      <w:r w:rsidRPr="007E0931">
        <w:rPr>
          <w:rFonts w:cstheme="minorHAnsi"/>
          <w:sz w:val="22"/>
          <w:szCs w:val="22"/>
          <w:lang w:val="es-ES_tradnl"/>
        </w:rPr>
        <w:t>pública</w:t>
      </w:r>
      <w:r w:rsidRPr="007E0931">
        <w:rPr>
          <w:rFonts w:cstheme="minorHAnsi"/>
          <w:spacing w:val="4"/>
          <w:sz w:val="22"/>
          <w:szCs w:val="22"/>
          <w:lang w:val="es-ES_tradnl"/>
        </w:rPr>
        <w:t xml:space="preserve"> </w:t>
      </w:r>
      <w:r w:rsidRPr="007E0931">
        <w:rPr>
          <w:rFonts w:cstheme="minorHAnsi"/>
          <w:sz w:val="22"/>
          <w:szCs w:val="22"/>
          <w:lang w:val="es-ES_tradnl"/>
        </w:rPr>
        <w:t>de</w:t>
      </w:r>
      <w:r w:rsidRPr="007E0931">
        <w:rPr>
          <w:rFonts w:cstheme="minorHAnsi"/>
          <w:spacing w:val="4"/>
          <w:sz w:val="22"/>
          <w:szCs w:val="22"/>
          <w:lang w:val="es-ES_tradnl"/>
        </w:rPr>
        <w:t xml:space="preserve"> </w:t>
      </w:r>
      <w:r w:rsidRPr="007E0931">
        <w:rPr>
          <w:rFonts w:cstheme="minorHAnsi"/>
          <w:sz w:val="22"/>
          <w:szCs w:val="22"/>
          <w:lang w:val="es-ES_tradnl"/>
        </w:rPr>
        <w:t>que</w:t>
      </w:r>
      <w:r w:rsidRPr="007E0931">
        <w:rPr>
          <w:rFonts w:cstheme="minorHAnsi"/>
          <w:spacing w:val="4"/>
          <w:sz w:val="22"/>
          <w:szCs w:val="22"/>
          <w:lang w:val="es-ES_tradnl"/>
        </w:rPr>
        <w:t xml:space="preserve"> </w:t>
      </w:r>
      <w:r w:rsidRPr="007E0931">
        <w:rPr>
          <w:rFonts w:cstheme="minorHAnsi"/>
          <w:sz w:val="22"/>
          <w:szCs w:val="22"/>
          <w:lang w:val="es-ES_tradnl"/>
        </w:rPr>
        <w:t>se</w:t>
      </w:r>
      <w:r w:rsidRPr="007E0931">
        <w:rPr>
          <w:rFonts w:cstheme="minorHAnsi"/>
          <w:spacing w:val="4"/>
          <w:sz w:val="22"/>
          <w:szCs w:val="22"/>
          <w:lang w:val="es-ES_tradnl"/>
        </w:rPr>
        <w:t xml:space="preserve"> </w:t>
      </w:r>
      <w:r w:rsidRPr="007E0931">
        <w:rPr>
          <w:rFonts w:cstheme="minorHAnsi"/>
          <w:sz w:val="22"/>
          <w:szCs w:val="22"/>
          <w:lang w:val="es-ES_tradnl"/>
        </w:rPr>
        <w:t>trate</w:t>
      </w:r>
      <w:r w:rsidRPr="007E0931">
        <w:rPr>
          <w:rFonts w:cstheme="minorHAnsi"/>
          <w:spacing w:val="4"/>
          <w:sz w:val="22"/>
          <w:szCs w:val="22"/>
          <w:lang w:val="es-ES_tradnl"/>
        </w:rPr>
        <w:t xml:space="preserve"> </w:t>
      </w:r>
      <w:r w:rsidRPr="007E0931">
        <w:rPr>
          <w:rFonts w:cstheme="minorHAnsi"/>
          <w:sz w:val="22"/>
          <w:szCs w:val="22"/>
          <w:lang w:val="es-ES_tradnl"/>
        </w:rPr>
        <w:t>(artículos</w:t>
      </w:r>
      <w:r w:rsidRPr="007E0931">
        <w:rPr>
          <w:rFonts w:cstheme="minorHAnsi"/>
          <w:spacing w:val="4"/>
          <w:sz w:val="22"/>
          <w:szCs w:val="22"/>
          <w:lang w:val="es-ES_tradnl"/>
        </w:rPr>
        <w:t xml:space="preserve"> </w:t>
      </w:r>
      <w:r w:rsidRPr="007E0931">
        <w:rPr>
          <w:rFonts w:cstheme="minorHAnsi"/>
          <w:sz w:val="22"/>
          <w:szCs w:val="22"/>
          <w:lang w:val="es-ES_tradnl"/>
        </w:rPr>
        <w:t>9</w:t>
      </w:r>
      <w:r w:rsidRPr="007E0931">
        <w:rPr>
          <w:rFonts w:cstheme="minorHAnsi"/>
          <w:spacing w:val="4"/>
          <w:sz w:val="22"/>
          <w:szCs w:val="22"/>
          <w:lang w:val="es-ES_tradnl"/>
        </w:rPr>
        <w:t xml:space="preserve"> </w:t>
      </w:r>
      <w:r w:rsidRPr="007E0931">
        <w:rPr>
          <w:rFonts w:cstheme="minorHAnsi"/>
          <w:sz w:val="22"/>
          <w:szCs w:val="22"/>
          <w:lang w:val="es-ES_tradnl"/>
        </w:rPr>
        <w:t>y</w:t>
      </w:r>
      <w:r w:rsidRPr="007E0931">
        <w:rPr>
          <w:rFonts w:cstheme="minorHAnsi"/>
          <w:spacing w:val="4"/>
          <w:sz w:val="22"/>
          <w:szCs w:val="22"/>
          <w:lang w:val="es-ES_tradnl"/>
        </w:rPr>
        <w:t xml:space="preserve"> </w:t>
      </w:r>
      <w:r w:rsidRPr="007E0931">
        <w:rPr>
          <w:rFonts w:cstheme="minorHAnsi"/>
          <w:sz w:val="22"/>
          <w:szCs w:val="22"/>
          <w:lang w:val="es-ES_tradnl"/>
        </w:rPr>
        <w:t>ss.), al igual que la</w:t>
      </w:r>
      <w:r w:rsidRPr="007E0931">
        <w:rPr>
          <w:rFonts w:cstheme="minorHAnsi"/>
          <w:spacing w:val="28"/>
          <w:sz w:val="22"/>
          <w:szCs w:val="22"/>
          <w:lang w:val="es-ES_tradnl"/>
        </w:rPr>
        <w:t xml:space="preserve"> </w:t>
      </w:r>
      <w:r w:rsidRPr="007E0931">
        <w:rPr>
          <w:rFonts w:cstheme="minorHAnsi"/>
          <w:sz w:val="22"/>
          <w:szCs w:val="22"/>
          <w:lang w:val="es-ES_tradnl"/>
        </w:rPr>
        <w:t>determinación,</w:t>
      </w:r>
      <w:r w:rsidRPr="007E0931">
        <w:rPr>
          <w:rFonts w:cstheme="minorHAnsi"/>
          <w:sz w:val="22"/>
          <w:szCs w:val="22"/>
        </w:rPr>
        <w:t xml:space="preserve"> con</w:t>
      </w:r>
      <w:r w:rsidRPr="007E0931">
        <w:rPr>
          <w:rFonts w:cstheme="minorHAnsi"/>
          <w:spacing w:val="1"/>
          <w:sz w:val="22"/>
          <w:szCs w:val="22"/>
        </w:rPr>
        <w:t xml:space="preserve"> </w:t>
      </w:r>
      <w:r w:rsidRPr="007E0931">
        <w:rPr>
          <w:rFonts w:cstheme="minorHAnsi"/>
          <w:sz w:val="22"/>
          <w:szCs w:val="22"/>
        </w:rPr>
        <w:t>absoluta</w:t>
      </w:r>
      <w:r w:rsidRPr="007E0931">
        <w:rPr>
          <w:rFonts w:cstheme="minorHAnsi"/>
          <w:spacing w:val="1"/>
          <w:sz w:val="22"/>
          <w:szCs w:val="22"/>
        </w:rPr>
        <w:t xml:space="preserve"> </w:t>
      </w:r>
      <w:r w:rsidRPr="007E0931">
        <w:rPr>
          <w:rFonts w:cstheme="minorHAnsi"/>
          <w:sz w:val="22"/>
          <w:szCs w:val="22"/>
        </w:rPr>
        <w:t>concreción, de</w:t>
      </w:r>
      <w:r w:rsidRPr="007E0931">
        <w:rPr>
          <w:rFonts w:cstheme="minorHAnsi"/>
          <w:spacing w:val="1"/>
          <w:sz w:val="22"/>
          <w:szCs w:val="22"/>
        </w:rPr>
        <w:t xml:space="preserve"> </w:t>
      </w:r>
      <w:r w:rsidRPr="007E0931">
        <w:rPr>
          <w:rFonts w:cstheme="minorHAnsi"/>
          <w:sz w:val="22"/>
          <w:szCs w:val="22"/>
        </w:rPr>
        <w:t>los</w:t>
      </w:r>
      <w:r w:rsidRPr="007E0931">
        <w:rPr>
          <w:rFonts w:cstheme="minorHAnsi"/>
          <w:spacing w:val="1"/>
          <w:sz w:val="22"/>
          <w:szCs w:val="22"/>
        </w:rPr>
        <w:t xml:space="preserve"> </w:t>
      </w:r>
      <w:r w:rsidRPr="007E0931">
        <w:rPr>
          <w:rFonts w:cstheme="minorHAnsi"/>
          <w:sz w:val="22"/>
          <w:szCs w:val="22"/>
        </w:rPr>
        <w:t>bienes</w:t>
      </w:r>
      <w:r w:rsidRPr="007E0931">
        <w:rPr>
          <w:rFonts w:cstheme="minorHAnsi"/>
          <w:spacing w:val="1"/>
          <w:sz w:val="22"/>
          <w:szCs w:val="22"/>
        </w:rPr>
        <w:t xml:space="preserve"> </w:t>
      </w:r>
      <w:r w:rsidRPr="007E0931">
        <w:rPr>
          <w:rFonts w:cstheme="minorHAnsi"/>
          <w:sz w:val="22"/>
          <w:szCs w:val="22"/>
        </w:rPr>
        <w:t>que</w:t>
      </w:r>
      <w:r w:rsidRPr="007E0931">
        <w:rPr>
          <w:rFonts w:cstheme="minorHAnsi"/>
          <w:spacing w:val="1"/>
          <w:sz w:val="22"/>
          <w:szCs w:val="22"/>
        </w:rPr>
        <w:t xml:space="preserve"> </w:t>
      </w:r>
      <w:r w:rsidRPr="007E0931">
        <w:rPr>
          <w:rFonts w:cstheme="minorHAnsi"/>
          <w:sz w:val="22"/>
          <w:szCs w:val="22"/>
        </w:rPr>
        <w:t>necesitan</w:t>
      </w:r>
      <w:r w:rsidRPr="007E0931">
        <w:rPr>
          <w:rFonts w:cstheme="minorHAnsi"/>
          <w:spacing w:val="1"/>
          <w:sz w:val="22"/>
          <w:szCs w:val="22"/>
        </w:rPr>
        <w:t xml:space="preserve"> </w:t>
      </w:r>
      <w:r w:rsidRPr="007E0931">
        <w:rPr>
          <w:rFonts w:cstheme="minorHAnsi"/>
          <w:sz w:val="22"/>
          <w:szCs w:val="22"/>
        </w:rPr>
        <w:t>ser</w:t>
      </w:r>
      <w:r w:rsidRPr="007E0931">
        <w:rPr>
          <w:rFonts w:cstheme="minorHAnsi"/>
          <w:spacing w:val="1"/>
          <w:sz w:val="22"/>
          <w:szCs w:val="22"/>
        </w:rPr>
        <w:t xml:space="preserve"> </w:t>
      </w:r>
      <w:r w:rsidRPr="007E0931">
        <w:rPr>
          <w:rFonts w:cstheme="minorHAnsi"/>
          <w:sz w:val="22"/>
          <w:szCs w:val="22"/>
        </w:rPr>
        <w:t>afectados al</w:t>
      </w:r>
      <w:r w:rsidRPr="007E0931">
        <w:rPr>
          <w:rFonts w:cstheme="minorHAnsi"/>
          <w:spacing w:val="12"/>
          <w:sz w:val="22"/>
          <w:szCs w:val="22"/>
        </w:rPr>
        <w:t xml:space="preserve"> </w:t>
      </w:r>
      <w:r w:rsidRPr="007E0931">
        <w:rPr>
          <w:rFonts w:cstheme="minorHAnsi"/>
          <w:sz w:val="22"/>
          <w:szCs w:val="22"/>
        </w:rPr>
        <w:t>proyecto</w:t>
      </w:r>
      <w:r w:rsidRPr="007E0931">
        <w:rPr>
          <w:rFonts w:cstheme="minorHAnsi"/>
          <w:spacing w:val="12"/>
          <w:sz w:val="22"/>
          <w:szCs w:val="22"/>
        </w:rPr>
        <w:t xml:space="preserve"> </w:t>
      </w:r>
      <w:r w:rsidRPr="007E0931">
        <w:rPr>
          <w:rFonts w:cstheme="minorHAnsi"/>
          <w:sz w:val="22"/>
          <w:szCs w:val="22"/>
        </w:rPr>
        <w:t>en</w:t>
      </w:r>
      <w:r w:rsidRPr="007E0931">
        <w:rPr>
          <w:rFonts w:cstheme="minorHAnsi"/>
          <w:spacing w:val="12"/>
          <w:sz w:val="22"/>
          <w:szCs w:val="22"/>
        </w:rPr>
        <w:t xml:space="preserve"> </w:t>
      </w:r>
      <w:r w:rsidRPr="007E0931">
        <w:rPr>
          <w:rFonts w:cstheme="minorHAnsi"/>
          <w:sz w:val="22"/>
          <w:szCs w:val="22"/>
        </w:rPr>
        <w:t>consideración</w:t>
      </w:r>
      <w:r w:rsidRPr="007E0931">
        <w:rPr>
          <w:rFonts w:cstheme="minorHAnsi"/>
          <w:spacing w:val="12"/>
          <w:sz w:val="22"/>
          <w:szCs w:val="22"/>
        </w:rPr>
        <w:t xml:space="preserve">, así como </w:t>
      </w:r>
      <w:r w:rsidRPr="007E0931">
        <w:rPr>
          <w:rFonts w:cstheme="minorHAnsi"/>
          <w:sz w:val="22"/>
          <w:szCs w:val="22"/>
        </w:rPr>
        <w:t>establecer</w:t>
      </w:r>
      <w:r w:rsidRPr="007E0931">
        <w:rPr>
          <w:rFonts w:cstheme="minorHAnsi"/>
          <w:spacing w:val="12"/>
          <w:sz w:val="22"/>
          <w:szCs w:val="22"/>
        </w:rPr>
        <w:t xml:space="preserve"> </w:t>
      </w:r>
      <w:r w:rsidRPr="007E0931">
        <w:rPr>
          <w:rFonts w:cstheme="minorHAnsi"/>
          <w:sz w:val="22"/>
          <w:szCs w:val="22"/>
        </w:rPr>
        <w:t>la</w:t>
      </w:r>
      <w:r w:rsidRPr="007E0931">
        <w:rPr>
          <w:rFonts w:cstheme="minorHAnsi"/>
          <w:spacing w:val="12"/>
          <w:sz w:val="22"/>
          <w:szCs w:val="22"/>
        </w:rPr>
        <w:t xml:space="preserve"> </w:t>
      </w:r>
      <w:r w:rsidRPr="007E0931">
        <w:rPr>
          <w:rFonts w:cstheme="minorHAnsi"/>
          <w:sz w:val="22"/>
          <w:szCs w:val="22"/>
        </w:rPr>
        <w:t>necesidad</w:t>
      </w:r>
      <w:r w:rsidRPr="007E0931">
        <w:rPr>
          <w:rFonts w:cstheme="minorHAnsi"/>
          <w:spacing w:val="12"/>
          <w:sz w:val="22"/>
          <w:szCs w:val="22"/>
        </w:rPr>
        <w:t xml:space="preserve"> </w:t>
      </w:r>
      <w:r w:rsidRPr="007E0931">
        <w:rPr>
          <w:rFonts w:cstheme="minorHAnsi"/>
          <w:sz w:val="22"/>
          <w:szCs w:val="22"/>
        </w:rPr>
        <w:t>de</w:t>
      </w:r>
      <w:r w:rsidRPr="007E0931">
        <w:rPr>
          <w:rFonts w:cstheme="minorHAnsi"/>
          <w:spacing w:val="12"/>
          <w:sz w:val="22"/>
          <w:szCs w:val="22"/>
        </w:rPr>
        <w:t xml:space="preserve"> </w:t>
      </w:r>
      <w:r w:rsidRPr="007E0931">
        <w:rPr>
          <w:rFonts w:cstheme="minorHAnsi"/>
          <w:sz w:val="22"/>
          <w:szCs w:val="22"/>
        </w:rPr>
        <w:t>su</w:t>
      </w:r>
      <w:r w:rsidRPr="007E0931">
        <w:rPr>
          <w:rFonts w:cstheme="minorHAnsi"/>
          <w:spacing w:val="12"/>
          <w:sz w:val="22"/>
          <w:szCs w:val="22"/>
        </w:rPr>
        <w:t xml:space="preserve"> </w:t>
      </w:r>
      <w:r w:rsidRPr="007E0931">
        <w:rPr>
          <w:rFonts w:cstheme="minorHAnsi"/>
          <w:sz w:val="22"/>
          <w:szCs w:val="22"/>
        </w:rPr>
        <w:t>expropiación,</w:t>
      </w:r>
      <w:r w:rsidRPr="007E0931">
        <w:rPr>
          <w:rFonts w:cstheme="minorHAnsi"/>
          <w:spacing w:val="12"/>
          <w:sz w:val="22"/>
          <w:szCs w:val="22"/>
        </w:rPr>
        <w:t xml:space="preserve"> </w:t>
      </w:r>
      <w:r w:rsidRPr="007E0931">
        <w:rPr>
          <w:rFonts w:cstheme="minorHAnsi"/>
          <w:sz w:val="22"/>
          <w:szCs w:val="22"/>
        </w:rPr>
        <w:t>con</w:t>
      </w:r>
      <w:r w:rsidRPr="007E0931">
        <w:rPr>
          <w:rFonts w:cstheme="minorHAnsi"/>
          <w:spacing w:val="12"/>
          <w:sz w:val="22"/>
          <w:szCs w:val="22"/>
        </w:rPr>
        <w:t xml:space="preserve"> </w:t>
      </w:r>
      <w:r w:rsidRPr="007E0931">
        <w:rPr>
          <w:rFonts w:cstheme="minorHAnsi"/>
          <w:sz w:val="22"/>
          <w:szCs w:val="22"/>
        </w:rPr>
        <w:t>sujeción</w:t>
      </w:r>
      <w:r w:rsidRPr="007E0931">
        <w:rPr>
          <w:rFonts w:cstheme="minorHAnsi"/>
          <w:spacing w:val="11"/>
          <w:sz w:val="22"/>
          <w:szCs w:val="22"/>
        </w:rPr>
        <w:t xml:space="preserve"> </w:t>
      </w:r>
      <w:r w:rsidRPr="007E0931">
        <w:rPr>
          <w:rFonts w:cstheme="minorHAnsi"/>
          <w:sz w:val="22"/>
          <w:szCs w:val="22"/>
        </w:rPr>
        <w:t>a</w:t>
      </w:r>
      <w:r w:rsidRPr="007E0931">
        <w:rPr>
          <w:rFonts w:cstheme="minorHAnsi"/>
          <w:spacing w:val="12"/>
          <w:sz w:val="22"/>
          <w:szCs w:val="22"/>
        </w:rPr>
        <w:t xml:space="preserve"> </w:t>
      </w:r>
      <w:r w:rsidRPr="007E0931">
        <w:rPr>
          <w:rFonts w:cstheme="minorHAnsi"/>
          <w:sz w:val="22"/>
          <w:szCs w:val="22"/>
        </w:rPr>
        <w:t>los</w:t>
      </w:r>
      <w:r w:rsidRPr="007E0931">
        <w:rPr>
          <w:rFonts w:cstheme="minorHAnsi"/>
          <w:spacing w:val="12"/>
          <w:sz w:val="22"/>
          <w:szCs w:val="22"/>
        </w:rPr>
        <w:t xml:space="preserve"> </w:t>
      </w:r>
      <w:r w:rsidRPr="007E0931">
        <w:rPr>
          <w:rFonts w:cstheme="minorHAnsi"/>
          <w:sz w:val="22"/>
          <w:szCs w:val="22"/>
        </w:rPr>
        <w:t>criterios</w:t>
      </w:r>
      <w:r w:rsidRPr="007E0931">
        <w:rPr>
          <w:rFonts w:cstheme="minorHAnsi"/>
          <w:spacing w:val="12"/>
          <w:sz w:val="22"/>
          <w:szCs w:val="22"/>
        </w:rPr>
        <w:t xml:space="preserve"> </w:t>
      </w:r>
      <w:r w:rsidRPr="007E0931">
        <w:rPr>
          <w:rFonts w:cstheme="minorHAnsi"/>
          <w:sz w:val="22"/>
          <w:szCs w:val="22"/>
        </w:rPr>
        <w:t>de</w:t>
      </w:r>
      <w:r w:rsidRPr="007E0931">
        <w:rPr>
          <w:rFonts w:cstheme="minorHAnsi"/>
          <w:spacing w:val="7"/>
          <w:sz w:val="22"/>
          <w:szCs w:val="22"/>
        </w:rPr>
        <w:t xml:space="preserve"> </w:t>
      </w:r>
      <w:r w:rsidRPr="007E0931">
        <w:rPr>
          <w:rFonts w:cstheme="minorHAnsi"/>
          <w:sz w:val="22"/>
          <w:szCs w:val="22"/>
        </w:rPr>
        <w:t>idoneidad,</w:t>
      </w:r>
      <w:r w:rsidRPr="007E0931">
        <w:rPr>
          <w:rFonts w:cstheme="minorHAnsi"/>
          <w:spacing w:val="7"/>
          <w:sz w:val="22"/>
          <w:szCs w:val="22"/>
        </w:rPr>
        <w:t xml:space="preserve"> </w:t>
      </w:r>
      <w:r w:rsidRPr="007E0931">
        <w:rPr>
          <w:rFonts w:cstheme="minorHAnsi"/>
          <w:sz w:val="22"/>
          <w:szCs w:val="22"/>
        </w:rPr>
        <w:t>necesidad</w:t>
      </w:r>
      <w:r w:rsidRPr="007E0931">
        <w:rPr>
          <w:rFonts w:cstheme="minorHAnsi"/>
          <w:spacing w:val="7"/>
          <w:sz w:val="22"/>
          <w:szCs w:val="22"/>
        </w:rPr>
        <w:t xml:space="preserve"> </w:t>
      </w:r>
      <w:r w:rsidRPr="007E0931">
        <w:rPr>
          <w:rFonts w:cstheme="minorHAnsi"/>
          <w:sz w:val="22"/>
          <w:szCs w:val="22"/>
        </w:rPr>
        <w:t>y</w:t>
      </w:r>
      <w:r w:rsidRPr="007E0931">
        <w:rPr>
          <w:rFonts w:cstheme="minorHAnsi"/>
          <w:spacing w:val="7"/>
          <w:sz w:val="22"/>
          <w:szCs w:val="22"/>
        </w:rPr>
        <w:t xml:space="preserve"> </w:t>
      </w:r>
      <w:r w:rsidRPr="007E0931">
        <w:rPr>
          <w:rFonts w:cstheme="minorHAnsi"/>
          <w:sz w:val="22"/>
          <w:szCs w:val="22"/>
        </w:rPr>
        <w:t xml:space="preserve">proporcionalidad </w:t>
      </w:r>
      <w:r w:rsidRPr="007E0931">
        <w:rPr>
          <w:rFonts w:cstheme="minorHAnsi"/>
          <w:sz w:val="22"/>
          <w:szCs w:val="22"/>
          <w:lang w:val="es-ES_tradnl"/>
        </w:rPr>
        <w:t>(artículos</w:t>
      </w:r>
      <w:r w:rsidRPr="007E0931">
        <w:rPr>
          <w:rFonts w:cstheme="minorHAnsi"/>
          <w:spacing w:val="1"/>
          <w:sz w:val="22"/>
          <w:szCs w:val="22"/>
          <w:lang w:val="es-ES_tradnl"/>
        </w:rPr>
        <w:t xml:space="preserve"> </w:t>
      </w:r>
      <w:r w:rsidRPr="007E0931">
        <w:rPr>
          <w:rFonts w:cstheme="minorHAnsi"/>
          <w:sz w:val="22"/>
          <w:szCs w:val="22"/>
          <w:lang w:val="es-ES_tradnl"/>
        </w:rPr>
        <w:t>15</w:t>
      </w:r>
      <w:r w:rsidRPr="007E0931">
        <w:rPr>
          <w:rFonts w:cstheme="minorHAnsi"/>
          <w:spacing w:val="1"/>
          <w:sz w:val="22"/>
          <w:szCs w:val="22"/>
          <w:lang w:val="es-ES_tradnl"/>
        </w:rPr>
        <w:t xml:space="preserve"> </w:t>
      </w:r>
      <w:r w:rsidRPr="007E0931">
        <w:rPr>
          <w:rFonts w:cstheme="minorHAnsi"/>
          <w:sz w:val="22"/>
          <w:szCs w:val="22"/>
          <w:lang w:val="es-ES_tradnl"/>
        </w:rPr>
        <w:t>y</w:t>
      </w:r>
      <w:r w:rsidRPr="007E0931">
        <w:rPr>
          <w:rFonts w:cstheme="minorHAnsi"/>
          <w:spacing w:val="1"/>
          <w:sz w:val="22"/>
          <w:szCs w:val="22"/>
          <w:lang w:val="es-ES_tradnl"/>
        </w:rPr>
        <w:t xml:space="preserve"> </w:t>
      </w:r>
      <w:r w:rsidRPr="007E0931">
        <w:rPr>
          <w:rFonts w:cstheme="minorHAnsi"/>
          <w:sz w:val="22"/>
          <w:szCs w:val="22"/>
          <w:lang w:val="es-ES_tradnl"/>
        </w:rPr>
        <w:t xml:space="preserve">ss.). </w:t>
      </w:r>
    </w:p>
    <w:p w14:paraId="5D34271F" w14:textId="77777777" w:rsidR="00DA2FF7" w:rsidRPr="007E0931" w:rsidRDefault="00DA2FF7" w:rsidP="00DA2FF7">
      <w:pPr>
        <w:autoSpaceDE w:val="0"/>
        <w:autoSpaceDN w:val="0"/>
        <w:adjustRightInd w:val="0"/>
        <w:ind w:firstLine="708"/>
        <w:rPr>
          <w:rFonts w:cstheme="minorHAnsi"/>
          <w:i/>
          <w:iCs/>
          <w:sz w:val="22"/>
          <w:szCs w:val="22"/>
          <w:lang w:val="es-ES_tradnl"/>
        </w:rPr>
      </w:pPr>
    </w:p>
    <w:p w14:paraId="4DA22DC9" w14:textId="018C832B" w:rsidR="00DA2FF7" w:rsidRPr="007E0931" w:rsidRDefault="00DA2FF7" w:rsidP="000B0BB6">
      <w:pPr>
        <w:kinsoku w:val="0"/>
        <w:overflowPunct w:val="0"/>
        <w:autoSpaceDE w:val="0"/>
        <w:autoSpaceDN w:val="0"/>
        <w:adjustRightInd w:val="0"/>
        <w:spacing w:line="276" w:lineRule="auto"/>
        <w:ind w:left="39" w:right="104" w:firstLine="669"/>
        <w:jc w:val="both"/>
        <w:rPr>
          <w:rFonts w:cstheme="minorHAnsi"/>
          <w:color w:val="000000" w:themeColor="text1"/>
          <w:sz w:val="22"/>
          <w:szCs w:val="22"/>
        </w:rPr>
      </w:pPr>
      <w:r w:rsidRPr="007E0931">
        <w:rPr>
          <w:rFonts w:cstheme="minorHAnsi"/>
          <w:sz w:val="22"/>
          <w:szCs w:val="22"/>
          <w:lang w:val="es-ES_tradnl"/>
        </w:rPr>
        <w:t xml:space="preserve">La razón de todo ello se encuentra en que </w:t>
      </w:r>
      <w:r w:rsidRPr="007E0931">
        <w:rPr>
          <w:rFonts w:cstheme="minorHAnsi"/>
          <w:b/>
          <w:bCs/>
          <w:sz w:val="22"/>
          <w:szCs w:val="22"/>
          <w:lang w:val="es-ES_tradnl"/>
        </w:rPr>
        <w:t>la</w:t>
      </w:r>
      <w:r w:rsidRPr="007E0931">
        <w:rPr>
          <w:rFonts w:cstheme="minorHAnsi"/>
          <w:b/>
          <w:bCs/>
          <w:spacing w:val="54"/>
          <w:sz w:val="22"/>
          <w:szCs w:val="22"/>
          <w:lang w:val="es-ES_tradnl"/>
        </w:rPr>
        <w:t xml:space="preserve"> </w:t>
      </w:r>
      <w:r w:rsidRPr="007E0931">
        <w:rPr>
          <w:rFonts w:cstheme="minorHAnsi"/>
          <w:b/>
          <w:bCs/>
          <w:sz w:val="22"/>
          <w:szCs w:val="22"/>
          <w:lang w:val="es-ES_tradnl"/>
        </w:rPr>
        <w:t>expropiación</w:t>
      </w:r>
      <w:r w:rsidRPr="007E0931">
        <w:rPr>
          <w:rFonts w:cstheme="minorHAnsi"/>
          <w:b/>
          <w:bCs/>
          <w:spacing w:val="53"/>
          <w:sz w:val="22"/>
          <w:szCs w:val="22"/>
          <w:lang w:val="es-ES_tradnl"/>
        </w:rPr>
        <w:t xml:space="preserve"> </w:t>
      </w:r>
      <w:r w:rsidRPr="007E0931">
        <w:rPr>
          <w:rFonts w:cstheme="minorHAnsi"/>
          <w:b/>
          <w:bCs/>
          <w:sz w:val="22"/>
          <w:szCs w:val="22"/>
          <w:lang w:val="es-ES_tradnl"/>
        </w:rPr>
        <w:t>debe</w:t>
      </w:r>
      <w:r w:rsidRPr="007E0931">
        <w:rPr>
          <w:rFonts w:cstheme="minorHAnsi"/>
          <w:b/>
          <w:bCs/>
          <w:spacing w:val="54"/>
          <w:sz w:val="22"/>
          <w:szCs w:val="22"/>
          <w:lang w:val="es-ES_tradnl"/>
        </w:rPr>
        <w:t xml:space="preserve"> </w:t>
      </w:r>
      <w:r w:rsidRPr="007E0931">
        <w:rPr>
          <w:rFonts w:cstheme="minorHAnsi"/>
          <w:b/>
          <w:bCs/>
          <w:sz w:val="22"/>
          <w:szCs w:val="22"/>
          <w:lang w:val="es-ES_tradnl"/>
        </w:rPr>
        <w:t>acomodarse</w:t>
      </w:r>
      <w:r w:rsidRPr="007E0931">
        <w:rPr>
          <w:rFonts w:cstheme="minorHAnsi"/>
          <w:b/>
          <w:bCs/>
          <w:spacing w:val="54"/>
          <w:sz w:val="22"/>
          <w:szCs w:val="22"/>
          <w:lang w:val="es-ES_tradnl"/>
        </w:rPr>
        <w:t xml:space="preserve"> </w:t>
      </w:r>
      <w:r w:rsidRPr="007E0931">
        <w:rPr>
          <w:rFonts w:cstheme="minorHAnsi"/>
          <w:b/>
          <w:bCs/>
          <w:sz w:val="22"/>
          <w:szCs w:val="22"/>
          <w:lang w:val="es-ES_tradnl"/>
        </w:rPr>
        <w:t>a</w:t>
      </w:r>
      <w:r w:rsidRPr="007E0931">
        <w:rPr>
          <w:rFonts w:cstheme="minorHAnsi"/>
          <w:b/>
          <w:bCs/>
          <w:spacing w:val="53"/>
          <w:sz w:val="22"/>
          <w:szCs w:val="22"/>
          <w:lang w:val="es-ES_tradnl"/>
        </w:rPr>
        <w:t xml:space="preserve"> </w:t>
      </w:r>
      <w:r w:rsidRPr="007E0931">
        <w:rPr>
          <w:rFonts w:cstheme="minorHAnsi"/>
          <w:b/>
          <w:bCs/>
          <w:sz w:val="22"/>
          <w:szCs w:val="22"/>
          <w:lang w:val="es-ES_tradnl"/>
        </w:rPr>
        <w:t>los</w:t>
      </w:r>
      <w:r w:rsidRPr="007E0931">
        <w:rPr>
          <w:rFonts w:cstheme="minorHAnsi"/>
          <w:b/>
          <w:bCs/>
          <w:spacing w:val="54"/>
          <w:sz w:val="22"/>
          <w:szCs w:val="22"/>
          <w:lang w:val="es-ES_tradnl"/>
        </w:rPr>
        <w:t xml:space="preserve"> </w:t>
      </w:r>
      <w:r w:rsidRPr="007E0931">
        <w:rPr>
          <w:rFonts w:cstheme="minorHAnsi"/>
          <w:b/>
          <w:bCs/>
          <w:sz w:val="22"/>
          <w:szCs w:val="22"/>
          <w:lang w:val="es-ES_tradnl"/>
        </w:rPr>
        <w:t>requisitos constitucionales derivados del artículo 33 de la Constitución, que requieren que la determinación de los bienes se</w:t>
      </w:r>
      <w:r w:rsidRPr="007E0931">
        <w:rPr>
          <w:rFonts w:cstheme="minorHAnsi"/>
          <w:b/>
          <w:bCs/>
          <w:spacing w:val="1"/>
          <w:sz w:val="22"/>
          <w:szCs w:val="22"/>
          <w:lang w:val="es-ES_tradnl"/>
        </w:rPr>
        <w:t xml:space="preserve"> </w:t>
      </w:r>
      <w:r w:rsidRPr="007E0931">
        <w:rPr>
          <w:rFonts w:cstheme="minorHAnsi"/>
          <w:b/>
          <w:bCs/>
          <w:sz w:val="22"/>
          <w:szCs w:val="22"/>
          <w:lang w:val="es-ES_tradnl"/>
        </w:rPr>
        <w:t>apoye</w:t>
      </w:r>
      <w:r w:rsidRPr="007E0931">
        <w:rPr>
          <w:rFonts w:cstheme="minorHAnsi"/>
          <w:b/>
          <w:bCs/>
          <w:spacing w:val="1"/>
          <w:sz w:val="22"/>
          <w:szCs w:val="22"/>
          <w:lang w:val="es-ES_tradnl"/>
        </w:rPr>
        <w:t xml:space="preserve"> </w:t>
      </w:r>
      <w:r w:rsidRPr="007E0931">
        <w:rPr>
          <w:rFonts w:cstheme="minorHAnsi"/>
          <w:b/>
          <w:bCs/>
          <w:sz w:val="22"/>
          <w:szCs w:val="22"/>
          <w:lang w:val="es-ES_tradnl"/>
        </w:rPr>
        <w:t>en</w:t>
      </w:r>
      <w:r w:rsidRPr="007E0931">
        <w:rPr>
          <w:rFonts w:cstheme="minorHAnsi"/>
          <w:b/>
          <w:bCs/>
          <w:spacing w:val="1"/>
          <w:sz w:val="22"/>
          <w:szCs w:val="22"/>
          <w:lang w:val="es-ES_tradnl"/>
        </w:rPr>
        <w:t xml:space="preserve"> </w:t>
      </w:r>
      <w:r w:rsidRPr="007E0931">
        <w:rPr>
          <w:rFonts w:cstheme="minorHAnsi"/>
          <w:b/>
          <w:bCs/>
          <w:sz w:val="22"/>
          <w:szCs w:val="22"/>
          <w:lang w:val="es-ES_tradnl"/>
        </w:rPr>
        <w:t>un</w:t>
      </w:r>
      <w:r w:rsidRPr="007E0931">
        <w:rPr>
          <w:rFonts w:cstheme="minorHAnsi"/>
          <w:b/>
          <w:bCs/>
          <w:spacing w:val="1"/>
          <w:sz w:val="22"/>
          <w:szCs w:val="22"/>
          <w:lang w:val="es-ES_tradnl"/>
        </w:rPr>
        <w:t xml:space="preserve"> </w:t>
      </w:r>
      <w:r w:rsidRPr="007E0931">
        <w:rPr>
          <w:rFonts w:cstheme="minorHAnsi"/>
          <w:b/>
          <w:bCs/>
          <w:sz w:val="22"/>
          <w:szCs w:val="22"/>
          <w:lang w:val="es-ES_tradnl"/>
        </w:rPr>
        <w:t>triple juicio</w:t>
      </w:r>
      <w:r w:rsidRPr="007E0931">
        <w:rPr>
          <w:rFonts w:cstheme="minorHAnsi"/>
          <w:b/>
          <w:bCs/>
          <w:spacing w:val="1"/>
          <w:sz w:val="22"/>
          <w:szCs w:val="22"/>
          <w:lang w:val="es-ES_tradnl"/>
        </w:rPr>
        <w:t xml:space="preserve"> </w:t>
      </w:r>
      <w:r w:rsidRPr="007E0931">
        <w:rPr>
          <w:rFonts w:cstheme="minorHAnsi"/>
          <w:b/>
          <w:bCs/>
          <w:sz w:val="22"/>
          <w:szCs w:val="22"/>
          <w:lang w:val="es-ES_tradnl"/>
        </w:rPr>
        <w:t>de</w:t>
      </w:r>
      <w:r w:rsidRPr="007E0931">
        <w:rPr>
          <w:rFonts w:cstheme="minorHAnsi"/>
          <w:b/>
          <w:bCs/>
          <w:spacing w:val="1"/>
          <w:sz w:val="22"/>
          <w:szCs w:val="22"/>
          <w:lang w:val="es-ES_tradnl"/>
        </w:rPr>
        <w:t xml:space="preserve"> </w:t>
      </w:r>
      <w:r w:rsidRPr="007E0931">
        <w:rPr>
          <w:rFonts w:cstheme="minorHAnsi"/>
          <w:b/>
          <w:bCs/>
          <w:sz w:val="22"/>
          <w:szCs w:val="22"/>
          <w:lang w:val="es-ES_tradnl"/>
        </w:rPr>
        <w:t>idoneidad,</w:t>
      </w:r>
      <w:r w:rsidRPr="007E0931">
        <w:rPr>
          <w:rFonts w:cstheme="minorHAnsi"/>
          <w:b/>
          <w:bCs/>
          <w:spacing w:val="1"/>
          <w:sz w:val="22"/>
          <w:szCs w:val="22"/>
          <w:lang w:val="es-ES_tradnl"/>
        </w:rPr>
        <w:t xml:space="preserve"> </w:t>
      </w:r>
      <w:r w:rsidRPr="007E0931">
        <w:rPr>
          <w:rFonts w:cstheme="minorHAnsi"/>
          <w:b/>
          <w:bCs/>
          <w:sz w:val="22"/>
          <w:szCs w:val="22"/>
          <w:lang w:val="es-ES_tradnl"/>
        </w:rPr>
        <w:t>necesidad</w:t>
      </w:r>
      <w:r w:rsidRPr="007E0931">
        <w:rPr>
          <w:rFonts w:cstheme="minorHAnsi"/>
          <w:b/>
          <w:bCs/>
          <w:spacing w:val="1"/>
          <w:sz w:val="22"/>
          <w:szCs w:val="22"/>
          <w:lang w:val="es-ES_tradnl"/>
        </w:rPr>
        <w:t xml:space="preserve"> </w:t>
      </w:r>
      <w:r w:rsidRPr="007E0931">
        <w:rPr>
          <w:rFonts w:cstheme="minorHAnsi"/>
          <w:b/>
          <w:bCs/>
          <w:sz w:val="22"/>
          <w:szCs w:val="22"/>
          <w:lang w:val="es-ES_tradnl"/>
        </w:rPr>
        <w:t>y</w:t>
      </w:r>
      <w:r w:rsidRPr="007E0931">
        <w:rPr>
          <w:rFonts w:cstheme="minorHAnsi"/>
          <w:b/>
          <w:bCs/>
          <w:spacing w:val="1"/>
          <w:sz w:val="22"/>
          <w:szCs w:val="22"/>
          <w:lang w:val="es-ES_tradnl"/>
        </w:rPr>
        <w:t xml:space="preserve"> </w:t>
      </w:r>
      <w:r w:rsidRPr="007E0931">
        <w:rPr>
          <w:rFonts w:cstheme="minorHAnsi"/>
          <w:b/>
          <w:bCs/>
          <w:sz w:val="22"/>
          <w:szCs w:val="22"/>
          <w:lang w:val="es-ES_tradnl"/>
        </w:rPr>
        <w:t>proporcionalidad</w:t>
      </w:r>
      <w:r w:rsidRPr="007E0931">
        <w:rPr>
          <w:rFonts w:cstheme="minorHAnsi"/>
          <w:b/>
          <w:bCs/>
          <w:spacing w:val="1"/>
          <w:sz w:val="22"/>
          <w:szCs w:val="22"/>
          <w:lang w:val="es-ES_tradnl"/>
        </w:rPr>
        <w:t xml:space="preserve"> </w:t>
      </w:r>
      <w:r w:rsidRPr="007E0931">
        <w:rPr>
          <w:rFonts w:cstheme="minorHAnsi"/>
          <w:b/>
          <w:bCs/>
          <w:sz w:val="22"/>
          <w:szCs w:val="22"/>
          <w:lang w:val="es-ES_tradnl"/>
        </w:rPr>
        <w:t>de</w:t>
      </w:r>
      <w:r w:rsidRPr="007E0931">
        <w:rPr>
          <w:rFonts w:cstheme="minorHAnsi"/>
          <w:b/>
          <w:bCs/>
          <w:spacing w:val="1"/>
          <w:sz w:val="22"/>
          <w:szCs w:val="22"/>
          <w:lang w:val="es-ES_tradnl"/>
        </w:rPr>
        <w:t xml:space="preserve"> </w:t>
      </w:r>
      <w:r w:rsidRPr="007E0931">
        <w:rPr>
          <w:rFonts w:cstheme="minorHAnsi"/>
          <w:b/>
          <w:bCs/>
          <w:sz w:val="22"/>
          <w:szCs w:val="22"/>
          <w:lang w:val="es-ES_tradnl"/>
        </w:rPr>
        <w:t>la</w:t>
      </w:r>
      <w:r w:rsidRPr="007E0931">
        <w:rPr>
          <w:rFonts w:cstheme="minorHAnsi"/>
          <w:b/>
          <w:bCs/>
          <w:spacing w:val="1"/>
          <w:sz w:val="22"/>
          <w:szCs w:val="22"/>
          <w:lang w:val="es-ES_tradnl"/>
        </w:rPr>
        <w:t xml:space="preserve"> </w:t>
      </w:r>
      <w:r w:rsidRPr="007E0931">
        <w:rPr>
          <w:rFonts w:cstheme="minorHAnsi"/>
          <w:b/>
          <w:bCs/>
          <w:sz w:val="22"/>
          <w:szCs w:val="22"/>
          <w:lang w:val="es-ES_tradnl"/>
        </w:rPr>
        <w:t>medida de</w:t>
      </w:r>
      <w:r w:rsidRPr="007E0931">
        <w:rPr>
          <w:rFonts w:cstheme="minorHAnsi"/>
          <w:b/>
          <w:bCs/>
          <w:spacing w:val="1"/>
          <w:sz w:val="22"/>
          <w:szCs w:val="22"/>
          <w:lang w:val="es-ES_tradnl"/>
        </w:rPr>
        <w:t xml:space="preserve"> </w:t>
      </w:r>
      <w:r w:rsidRPr="007E0931">
        <w:rPr>
          <w:rFonts w:cstheme="minorHAnsi"/>
          <w:b/>
          <w:bCs/>
          <w:sz w:val="22"/>
          <w:szCs w:val="22"/>
          <w:lang w:val="es-ES_tradnl"/>
        </w:rPr>
        <w:t>expropiación</w:t>
      </w:r>
      <w:r w:rsidRPr="007E0931">
        <w:rPr>
          <w:rFonts w:cstheme="minorHAnsi"/>
          <w:b/>
          <w:bCs/>
          <w:spacing w:val="1"/>
          <w:sz w:val="22"/>
          <w:szCs w:val="22"/>
          <w:lang w:val="es-ES_tradnl"/>
        </w:rPr>
        <w:t xml:space="preserve"> </w:t>
      </w:r>
      <w:r w:rsidRPr="007E0931">
        <w:rPr>
          <w:rFonts w:cstheme="minorHAnsi"/>
          <w:b/>
          <w:bCs/>
          <w:sz w:val="22"/>
          <w:szCs w:val="22"/>
          <w:lang w:val="es-ES_tradnl"/>
        </w:rPr>
        <w:t>en</w:t>
      </w:r>
      <w:r w:rsidRPr="007E0931">
        <w:rPr>
          <w:rFonts w:cstheme="minorHAnsi"/>
          <w:b/>
          <w:bCs/>
          <w:spacing w:val="1"/>
          <w:sz w:val="22"/>
          <w:szCs w:val="22"/>
          <w:lang w:val="es-ES_tradnl"/>
        </w:rPr>
        <w:t xml:space="preserve"> </w:t>
      </w:r>
      <w:r w:rsidRPr="007E0931">
        <w:rPr>
          <w:rFonts w:cstheme="minorHAnsi"/>
          <w:b/>
          <w:bCs/>
          <w:sz w:val="22"/>
          <w:szCs w:val="22"/>
          <w:lang w:val="es-ES_tradnl"/>
        </w:rPr>
        <w:t>relación</w:t>
      </w:r>
      <w:r w:rsidRPr="007E0931">
        <w:rPr>
          <w:rFonts w:cstheme="minorHAnsi"/>
          <w:b/>
          <w:bCs/>
          <w:spacing w:val="1"/>
          <w:sz w:val="22"/>
          <w:szCs w:val="22"/>
          <w:lang w:val="es-ES_tradnl"/>
        </w:rPr>
        <w:t xml:space="preserve"> </w:t>
      </w:r>
      <w:r w:rsidRPr="007E0931">
        <w:rPr>
          <w:rFonts w:cstheme="minorHAnsi"/>
          <w:b/>
          <w:bCs/>
          <w:sz w:val="22"/>
          <w:szCs w:val="22"/>
          <w:lang w:val="es-ES_tradnl"/>
        </w:rPr>
        <w:t>con</w:t>
      </w:r>
      <w:r w:rsidRPr="007E0931">
        <w:rPr>
          <w:rFonts w:cstheme="minorHAnsi"/>
          <w:b/>
          <w:bCs/>
          <w:spacing w:val="1"/>
          <w:sz w:val="22"/>
          <w:szCs w:val="22"/>
          <w:lang w:val="es-ES_tradnl"/>
        </w:rPr>
        <w:t xml:space="preserve"> </w:t>
      </w:r>
      <w:r w:rsidRPr="007E0931">
        <w:rPr>
          <w:rFonts w:cstheme="minorHAnsi"/>
          <w:b/>
          <w:bCs/>
          <w:sz w:val="22"/>
          <w:szCs w:val="22"/>
          <w:lang w:val="es-ES_tradnl"/>
        </w:rPr>
        <w:t>los</w:t>
      </w:r>
      <w:r w:rsidRPr="007E0931">
        <w:rPr>
          <w:rFonts w:cstheme="minorHAnsi"/>
          <w:b/>
          <w:bCs/>
          <w:spacing w:val="1"/>
          <w:sz w:val="22"/>
          <w:szCs w:val="22"/>
          <w:lang w:val="es-ES_tradnl"/>
        </w:rPr>
        <w:t xml:space="preserve"> </w:t>
      </w:r>
      <w:r w:rsidRPr="007E0931">
        <w:rPr>
          <w:rFonts w:cstheme="minorHAnsi"/>
          <w:b/>
          <w:bCs/>
          <w:sz w:val="22"/>
          <w:szCs w:val="22"/>
          <w:lang w:val="es-ES_tradnl"/>
        </w:rPr>
        <w:t>concretos</w:t>
      </w:r>
      <w:r w:rsidRPr="007E0931">
        <w:rPr>
          <w:rFonts w:cstheme="minorHAnsi"/>
          <w:b/>
          <w:bCs/>
          <w:spacing w:val="1"/>
          <w:sz w:val="22"/>
          <w:szCs w:val="22"/>
          <w:lang w:val="es-ES_tradnl"/>
        </w:rPr>
        <w:t xml:space="preserve"> </w:t>
      </w:r>
      <w:r w:rsidRPr="007E0931">
        <w:rPr>
          <w:rFonts w:cstheme="minorHAnsi"/>
          <w:b/>
          <w:bCs/>
          <w:sz w:val="22"/>
          <w:szCs w:val="22"/>
          <w:lang w:val="es-ES_tradnl"/>
        </w:rPr>
        <w:t>bienes</w:t>
      </w:r>
      <w:r w:rsidRPr="007E0931">
        <w:rPr>
          <w:rFonts w:cstheme="minorHAnsi"/>
          <w:b/>
          <w:bCs/>
          <w:spacing w:val="1"/>
          <w:sz w:val="22"/>
          <w:szCs w:val="22"/>
          <w:lang w:val="es-ES_tradnl"/>
        </w:rPr>
        <w:t xml:space="preserve"> </w:t>
      </w:r>
      <w:r w:rsidRPr="007E0931">
        <w:rPr>
          <w:rFonts w:cstheme="minorHAnsi"/>
          <w:b/>
          <w:bCs/>
          <w:sz w:val="22"/>
          <w:szCs w:val="22"/>
          <w:lang w:val="es-ES_tradnl"/>
        </w:rPr>
        <w:t>a</w:t>
      </w:r>
      <w:r w:rsidRPr="007E0931">
        <w:rPr>
          <w:rFonts w:cstheme="minorHAnsi"/>
          <w:b/>
          <w:bCs/>
          <w:spacing w:val="1"/>
          <w:sz w:val="22"/>
          <w:szCs w:val="22"/>
          <w:lang w:val="es-ES_tradnl"/>
        </w:rPr>
        <w:t xml:space="preserve"> </w:t>
      </w:r>
      <w:r w:rsidRPr="007E0931">
        <w:rPr>
          <w:rFonts w:cstheme="minorHAnsi"/>
          <w:b/>
          <w:bCs/>
          <w:sz w:val="22"/>
          <w:szCs w:val="22"/>
          <w:lang w:val="es-ES_tradnl"/>
        </w:rPr>
        <w:t>expropiar,</w:t>
      </w:r>
      <w:r w:rsidRPr="007E0931">
        <w:rPr>
          <w:rFonts w:cstheme="minorHAnsi"/>
          <w:b/>
          <w:bCs/>
          <w:spacing w:val="1"/>
          <w:sz w:val="22"/>
          <w:szCs w:val="22"/>
          <w:lang w:val="es-ES_tradnl"/>
        </w:rPr>
        <w:t xml:space="preserve"> </w:t>
      </w:r>
      <w:r w:rsidRPr="007E0931">
        <w:rPr>
          <w:rFonts w:cstheme="minorHAnsi"/>
          <w:b/>
          <w:bCs/>
          <w:sz w:val="22"/>
          <w:szCs w:val="22"/>
          <w:lang w:val="es-ES_tradnl"/>
        </w:rPr>
        <w:t>a</w:t>
      </w:r>
      <w:r w:rsidRPr="007E0931">
        <w:rPr>
          <w:rFonts w:cstheme="minorHAnsi"/>
          <w:b/>
          <w:bCs/>
          <w:spacing w:val="1"/>
          <w:sz w:val="22"/>
          <w:szCs w:val="22"/>
          <w:lang w:val="es-ES_tradnl"/>
        </w:rPr>
        <w:t xml:space="preserve"> </w:t>
      </w:r>
      <w:r w:rsidRPr="007E0931">
        <w:rPr>
          <w:rFonts w:cstheme="minorHAnsi"/>
          <w:b/>
          <w:bCs/>
          <w:sz w:val="22"/>
          <w:szCs w:val="22"/>
          <w:lang w:val="es-ES_tradnl"/>
        </w:rPr>
        <w:t>fin</w:t>
      </w:r>
      <w:r w:rsidRPr="007E0931">
        <w:rPr>
          <w:rFonts w:cstheme="minorHAnsi"/>
          <w:b/>
          <w:bCs/>
          <w:spacing w:val="1"/>
          <w:sz w:val="22"/>
          <w:szCs w:val="22"/>
          <w:lang w:val="es-ES_tradnl"/>
        </w:rPr>
        <w:t xml:space="preserve"> </w:t>
      </w:r>
      <w:r w:rsidRPr="007E0931">
        <w:rPr>
          <w:rFonts w:cstheme="minorHAnsi"/>
          <w:b/>
          <w:bCs/>
          <w:sz w:val="22"/>
          <w:szCs w:val="22"/>
          <w:lang w:val="es-ES_tradnl"/>
        </w:rPr>
        <w:t>de</w:t>
      </w:r>
      <w:r w:rsidRPr="007E0931">
        <w:rPr>
          <w:rFonts w:cstheme="minorHAnsi"/>
          <w:b/>
          <w:bCs/>
          <w:spacing w:val="1"/>
          <w:sz w:val="22"/>
          <w:szCs w:val="22"/>
          <w:lang w:val="es-ES_tradnl"/>
        </w:rPr>
        <w:t xml:space="preserve"> </w:t>
      </w:r>
      <w:r w:rsidRPr="007E0931">
        <w:rPr>
          <w:rFonts w:cstheme="minorHAnsi"/>
          <w:b/>
          <w:bCs/>
          <w:sz w:val="22"/>
          <w:szCs w:val="22"/>
          <w:lang w:val="es-ES_tradnl"/>
        </w:rPr>
        <w:t>asegurar</w:t>
      </w:r>
      <w:r w:rsidRPr="007E0931">
        <w:rPr>
          <w:rFonts w:cstheme="minorHAnsi"/>
          <w:b/>
          <w:bCs/>
          <w:spacing w:val="1"/>
          <w:sz w:val="22"/>
          <w:szCs w:val="22"/>
          <w:lang w:val="es-ES_tradnl"/>
        </w:rPr>
        <w:t xml:space="preserve"> </w:t>
      </w:r>
      <w:r w:rsidRPr="007E0931">
        <w:rPr>
          <w:rFonts w:cstheme="minorHAnsi"/>
          <w:b/>
          <w:bCs/>
          <w:sz w:val="22"/>
          <w:szCs w:val="22"/>
          <w:lang w:val="es-ES_tradnl"/>
        </w:rPr>
        <w:t>que</w:t>
      </w:r>
      <w:r w:rsidRPr="007E0931">
        <w:rPr>
          <w:rFonts w:cstheme="minorHAnsi"/>
          <w:b/>
          <w:bCs/>
          <w:spacing w:val="1"/>
          <w:sz w:val="22"/>
          <w:szCs w:val="22"/>
          <w:lang w:val="es-ES_tradnl"/>
        </w:rPr>
        <w:t xml:space="preserve"> </w:t>
      </w:r>
      <w:r w:rsidRPr="007E0931">
        <w:rPr>
          <w:rFonts w:cstheme="minorHAnsi"/>
          <w:b/>
          <w:bCs/>
          <w:sz w:val="22"/>
          <w:szCs w:val="22"/>
          <w:lang w:val="es-ES_tradnl"/>
        </w:rPr>
        <w:t>se</w:t>
      </w:r>
      <w:r w:rsidRPr="007E0931">
        <w:rPr>
          <w:rFonts w:cstheme="minorHAnsi"/>
          <w:b/>
          <w:bCs/>
          <w:spacing w:val="1"/>
          <w:sz w:val="22"/>
          <w:szCs w:val="22"/>
          <w:lang w:val="es-ES_tradnl"/>
        </w:rPr>
        <w:t xml:space="preserve"> </w:t>
      </w:r>
      <w:r w:rsidRPr="007E0931">
        <w:rPr>
          <w:rFonts w:cstheme="minorHAnsi"/>
          <w:b/>
          <w:bCs/>
          <w:sz w:val="22"/>
          <w:szCs w:val="22"/>
          <w:lang w:val="es-ES_tradnl"/>
        </w:rPr>
        <w:t>adopte</w:t>
      </w:r>
      <w:r w:rsidRPr="007E0931">
        <w:rPr>
          <w:rFonts w:cstheme="minorHAnsi"/>
          <w:b/>
          <w:bCs/>
          <w:spacing w:val="1"/>
          <w:sz w:val="22"/>
          <w:szCs w:val="22"/>
          <w:lang w:val="es-ES_tradnl"/>
        </w:rPr>
        <w:t xml:space="preserve"> </w:t>
      </w:r>
      <w:r w:rsidRPr="007E0931">
        <w:rPr>
          <w:rFonts w:cstheme="minorHAnsi"/>
          <w:b/>
          <w:bCs/>
          <w:sz w:val="22"/>
          <w:szCs w:val="22"/>
          <w:lang w:val="es-ES_tradnl"/>
        </w:rPr>
        <w:t>la</w:t>
      </w:r>
      <w:r w:rsidRPr="007E0931">
        <w:rPr>
          <w:rFonts w:cstheme="minorHAnsi"/>
          <w:b/>
          <w:bCs/>
          <w:spacing w:val="1"/>
          <w:sz w:val="22"/>
          <w:szCs w:val="22"/>
          <w:lang w:val="es-ES_tradnl"/>
        </w:rPr>
        <w:t xml:space="preserve"> </w:t>
      </w:r>
      <w:r w:rsidRPr="007E0931">
        <w:rPr>
          <w:rFonts w:cstheme="minorHAnsi"/>
          <w:b/>
          <w:bCs/>
          <w:sz w:val="22"/>
          <w:szCs w:val="22"/>
          <w:lang w:val="es-ES_tradnl"/>
        </w:rPr>
        <w:t>medida menos</w:t>
      </w:r>
      <w:r w:rsidRPr="007E0931">
        <w:rPr>
          <w:rFonts w:cstheme="minorHAnsi"/>
          <w:b/>
          <w:bCs/>
          <w:spacing w:val="7"/>
          <w:sz w:val="22"/>
          <w:szCs w:val="22"/>
          <w:lang w:val="es-ES_tradnl"/>
        </w:rPr>
        <w:t xml:space="preserve"> </w:t>
      </w:r>
      <w:r w:rsidRPr="007E0931">
        <w:rPr>
          <w:rFonts w:cstheme="minorHAnsi"/>
          <w:b/>
          <w:bCs/>
          <w:sz w:val="22"/>
          <w:szCs w:val="22"/>
          <w:lang w:val="es-ES_tradnl"/>
        </w:rPr>
        <w:t>restrictiva</w:t>
      </w:r>
      <w:r w:rsidRPr="007E0931">
        <w:rPr>
          <w:rFonts w:cstheme="minorHAnsi"/>
          <w:b/>
          <w:bCs/>
          <w:spacing w:val="7"/>
          <w:sz w:val="22"/>
          <w:szCs w:val="22"/>
          <w:lang w:val="es-ES_tradnl"/>
        </w:rPr>
        <w:t xml:space="preserve"> </w:t>
      </w:r>
      <w:r w:rsidRPr="007E0931">
        <w:rPr>
          <w:rFonts w:cstheme="minorHAnsi"/>
          <w:b/>
          <w:bCs/>
          <w:sz w:val="22"/>
          <w:szCs w:val="22"/>
          <w:lang w:val="es-ES_tradnl"/>
        </w:rPr>
        <w:t>posible</w:t>
      </w:r>
      <w:r w:rsidRPr="007E0931">
        <w:rPr>
          <w:rFonts w:cstheme="minorHAnsi"/>
          <w:b/>
          <w:bCs/>
          <w:spacing w:val="7"/>
          <w:sz w:val="22"/>
          <w:szCs w:val="22"/>
          <w:lang w:val="es-ES_tradnl"/>
        </w:rPr>
        <w:t xml:space="preserve"> </w:t>
      </w:r>
      <w:r w:rsidRPr="007E0931">
        <w:rPr>
          <w:rFonts w:cstheme="minorHAnsi"/>
          <w:b/>
          <w:bCs/>
          <w:sz w:val="22"/>
          <w:szCs w:val="22"/>
          <w:lang w:val="es-ES_tradnl"/>
        </w:rPr>
        <w:t>para</w:t>
      </w:r>
      <w:r w:rsidRPr="007E0931">
        <w:rPr>
          <w:rFonts w:cstheme="minorHAnsi"/>
          <w:b/>
          <w:bCs/>
          <w:spacing w:val="7"/>
          <w:sz w:val="22"/>
          <w:szCs w:val="22"/>
          <w:lang w:val="es-ES_tradnl"/>
        </w:rPr>
        <w:t xml:space="preserve"> </w:t>
      </w:r>
      <w:r w:rsidRPr="007E0931">
        <w:rPr>
          <w:rFonts w:cstheme="minorHAnsi"/>
          <w:b/>
          <w:bCs/>
          <w:sz w:val="22"/>
          <w:szCs w:val="22"/>
          <w:lang w:val="es-ES_tradnl"/>
        </w:rPr>
        <w:t>el</w:t>
      </w:r>
      <w:r w:rsidRPr="007E0931">
        <w:rPr>
          <w:rFonts w:cstheme="minorHAnsi"/>
          <w:b/>
          <w:bCs/>
          <w:spacing w:val="7"/>
          <w:sz w:val="22"/>
          <w:szCs w:val="22"/>
          <w:lang w:val="es-ES_tradnl"/>
        </w:rPr>
        <w:t xml:space="preserve"> </w:t>
      </w:r>
      <w:r w:rsidRPr="007E0931">
        <w:rPr>
          <w:rFonts w:cstheme="minorHAnsi"/>
          <w:b/>
          <w:bCs/>
          <w:sz w:val="22"/>
          <w:szCs w:val="22"/>
          <w:lang w:val="es-ES_tradnl"/>
        </w:rPr>
        <w:t>derecho</w:t>
      </w:r>
      <w:r w:rsidRPr="007E0931">
        <w:rPr>
          <w:rFonts w:cstheme="minorHAnsi"/>
          <w:b/>
          <w:bCs/>
          <w:spacing w:val="7"/>
          <w:sz w:val="22"/>
          <w:szCs w:val="22"/>
          <w:lang w:val="es-ES_tradnl"/>
        </w:rPr>
        <w:t xml:space="preserve"> </w:t>
      </w:r>
      <w:r w:rsidRPr="007E0931">
        <w:rPr>
          <w:rFonts w:cstheme="minorHAnsi"/>
          <w:b/>
          <w:bCs/>
          <w:sz w:val="22"/>
          <w:szCs w:val="22"/>
          <w:lang w:val="es-ES_tradnl"/>
        </w:rPr>
        <w:t>constitucional</w:t>
      </w:r>
      <w:r w:rsidRPr="007E0931">
        <w:rPr>
          <w:rFonts w:cstheme="minorHAnsi"/>
          <w:b/>
          <w:bCs/>
          <w:spacing w:val="7"/>
          <w:sz w:val="22"/>
          <w:szCs w:val="22"/>
          <w:lang w:val="es-ES_tradnl"/>
        </w:rPr>
        <w:t xml:space="preserve"> </w:t>
      </w:r>
      <w:r w:rsidRPr="007E0931">
        <w:rPr>
          <w:rFonts w:cstheme="minorHAnsi"/>
          <w:b/>
          <w:bCs/>
          <w:sz w:val="22"/>
          <w:szCs w:val="22"/>
          <w:lang w:val="es-ES_tradnl"/>
        </w:rPr>
        <w:t>que</w:t>
      </w:r>
      <w:r w:rsidRPr="007E0931">
        <w:rPr>
          <w:rFonts w:cstheme="minorHAnsi"/>
          <w:b/>
          <w:bCs/>
          <w:spacing w:val="7"/>
          <w:sz w:val="22"/>
          <w:szCs w:val="22"/>
          <w:lang w:val="es-ES_tradnl"/>
        </w:rPr>
        <w:t xml:space="preserve"> </w:t>
      </w:r>
      <w:r w:rsidRPr="007E0931">
        <w:rPr>
          <w:rFonts w:cstheme="minorHAnsi"/>
          <w:b/>
          <w:bCs/>
          <w:sz w:val="22"/>
          <w:szCs w:val="22"/>
          <w:lang w:val="es-ES_tradnl"/>
        </w:rPr>
        <w:t>sufre</w:t>
      </w:r>
      <w:r w:rsidRPr="007E0931">
        <w:rPr>
          <w:rFonts w:cstheme="minorHAnsi"/>
          <w:b/>
          <w:bCs/>
          <w:spacing w:val="7"/>
          <w:sz w:val="22"/>
          <w:szCs w:val="22"/>
          <w:lang w:val="es-ES_tradnl"/>
        </w:rPr>
        <w:t xml:space="preserve"> </w:t>
      </w:r>
      <w:r w:rsidRPr="007E0931">
        <w:rPr>
          <w:rFonts w:cstheme="minorHAnsi"/>
          <w:b/>
          <w:bCs/>
          <w:sz w:val="22"/>
          <w:szCs w:val="22"/>
          <w:lang w:val="es-ES_tradnl"/>
        </w:rPr>
        <w:t>la</w:t>
      </w:r>
      <w:r w:rsidRPr="007E0931">
        <w:rPr>
          <w:rFonts w:cstheme="minorHAnsi"/>
          <w:b/>
          <w:bCs/>
          <w:spacing w:val="7"/>
          <w:sz w:val="22"/>
          <w:szCs w:val="22"/>
          <w:lang w:val="es-ES_tradnl"/>
        </w:rPr>
        <w:t xml:space="preserve"> </w:t>
      </w:r>
      <w:r w:rsidRPr="007E0931">
        <w:rPr>
          <w:rFonts w:cstheme="minorHAnsi"/>
          <w:b/>
          <w:bCs/>
          <w:sz w:val="22"/>
          <w:szCs w:val="22"/>
          <w:lang w:val="es-ES_tradnl"/>
        </w:rPr>
        <w:t>limitación,</w:t>
      </w:r>
      <w:r w:rsidRPr="007E0931">
        <w:rPr>
          <w:rFonts w:cstheme="minorHAnsi"/>
          <w:b/>
          <w:bCs/>
          <w:spacing w:val="7"/>
          <w:sz w:val="22"/>
          <w:szCs w:val="22"/>
          <w:lang w:val="es-ES_tradnl"/>
        </w:rPr>
        <w:t xml:space="preserve"> </w:t>
      </w:r>
      <w:r w:rsidRPr="007E0931">
        <w:rPr>
          <w:rFonts w:cstheme="minorHAnsi"/>
          <w:b/>
          <w:bCs/>
          <w:sz w:val="22"/>
          <w:szCs w:val="22"/>
          <w:lang w:val="es-ES_tradnl"/>
        </w:rPr>
        <w:t>el</w:t>
      </w:r>
      <w:r w:rsidRPr="007E0931">
        <w:rPr>
          <w:rFonts w:cstheme="minorHAnsi"/>
          <w:b/>
          <w:bCs/>
          <w:spacing w:val="7"/>
          <w:sz w:val="22"/>
          <w:szCs w:val="22"/>
          <w:lang w:val="es-ES_tradnl"/>
        </w:rPr>
        <w:t xml:space="preserve"> </w:t>
      </w:r>
      <w:r w:rsidRPr="007E0931">
        <w:rPr>
          <w:rFonts w:cstheme="minorHAnsi"/>
          <w:b/>
          <w:bCs/>
          <w:sz w:val="22"/>
          <w:szCs w:val="22"/>
          <w:lang w:val="es-ES_tradnl"/>
        </w:rPr>
        <w:t>derecho</w:t>
      </w:r>
      <w:r w:rsidRPr="007E0931">
        <w:rPr>
          <w:rFonts w:cstheme="minorHAnsi"/>
          <w:b/>
          <w:bCs/>
          <w:spacing w:val="7"/>
          <w:sz w:val="22"/>
          <w:szCs w:val="22"/>
          <w:lang w:val="es-ES_tradnl"/>
        </w:rPr>
        <w:t xml:space="preserve"> </w:t>
      </w:r>
      <w:r w:rsidRPr="007E0931">
        <w:rPr>
          <w:rFonts w:cstheme="minorHAnsi"/>
          <w:b/>
          <w:bCs/>
          <w:sz w:val="22"/>
          <w:szCs w:val="22"/>
          <w:lang w:val="es-ES_tradnl"/>
        </w:rPr>
        <w:t>de</w:t>
      </w:r>
      <w:r w:rsidRPr="007E0931">
        <w:rPr>
          <w:rFonts w:cstheme="minorHAnsi"/>
          <w:b/>
          <w:bCs/>
          <w:spacing w:val="7"/>
          <w:sz w:val="22"/>
          <w:szCs w:val="22"/>
          <w:lang w:val="es-ES_tradnl"/>
        </w:rPr>
        <w:t xml:space="preserve"> </w:t>
      </w:r>
      <w:r w:rsidRPr="007E0931">
        <w:rPr>
          <w:rFonts w:cstheme="minorHAnsi"/>
          <w:b/>
          <w:bCs/>
          <w:sz w:val="22"/>
          <w:szCs w:val="22"/>
          <w:lang w:val="es-ES_tradnl"/>
        </w:rPr>
        <w:t>propiedad</w:t>
      </w:r>
      <w:r w:rsidRPr="007E0931">
        <w:rPr>
          <w:rFonts w:cstheme="minorHAnsi"/>
          <w:sz w:val="22"/>
          <w:szCs w:val="22"/>
          <w:lang w:val="es-ES_tradnl"/>
        </w:rPr>
        <w:t>.</w:t>
      </w:r>
      <w:r w:rsidRPr="007E0931">
        <w:rPr>
          <w:rFonts w:cstheme="minorHAnsi"/>
          <w:spacing w:val="7"/>
          <w:sz w:val="22"/>
          <w:szCs w:val="22"/>
          <w:lang w:val="es-ES_tradnl"/>
        </w:rPr>
        <w:t xml:space="preserve"> </w:t>
      </w:r>
    </w:p>
    <w:p w14:paraId="315BB43E" w14:textId="77777777" w:rsidR="0045041D" w:rsidRPr="007E0931" w:rsidRDefault="0045041D" w:rsidP="00DA2FF7">
      <w:pPr>
        <w:spacing w:line="276" w:lineRule="auto"/>
        <w:ind w:firstLine="426"/>
        <w:jc w:val="both"/>
        <w:rPr>
          <w:rFonts w:cstheme="minorHAnsi"/>
          <w:color w:val="000000" w:themeColor="text1"/>
          <w:sz w:val="22"/>
          <w:szCs w:val="22"/>
        </w:rPr>
      </w:pPr>
    </w:p>
    <w:p w14:paraId="61C353A8" w14:textId="77777777" w:rsidR="00DA2FF7" w:rsidRPr="007E0931" w:rsidRDefault="00DA2FF7" w:rsidP="00DA2FF7">
      <w:pPr>
        <w:spacing w:line="276" w:lineRule="auto"/>
        <w:ind w:firstLine="426"/>
        <w:jc w:val="both"/>
        <w:rPr>
          <w:rFonts w:cstheme="minorHAnsi"/>
          <w:color w:val="000000" w:themeColor="text1"/>
          <w:sz w:val="22"/>
          <w:szCs w:val="22"/>
        </w:rPr>
      </w:pPr>
    </w:p>
    <w:p w14:paraId="1D6D337E" w14:textId="028828D3" w:rsidR="00DA2FF7" w:rsidRPr="007E0931" w:rsidRDefault="00DA2FF7" w:rsidP="0067445B">
      <w:pPr>
        <w:pStyle w:val="Prrafodelista"/>
        <w:numPr>
          <w:ilvl w:val="0"/>
          <w:numId w:val="22"/>
        </w:numPr>
        <w:spacing w:line="276" w:lineRule="auto"/>
        <w:ind w:left="426"/>
        <w:jc w:val="both"/>
        <w:outlineLvl w:val="1"/>
        <w:rPr>
          <w:rFonts w:cstheme="minorHAnsi"/>
          <w:b/>
          <w:bCs/>
          <w:color w:val="000000" w:themeColor="text1"/>
          <w:sz w:val="22"/>
          <w:szCs w:val="22"/>
        </w:rPr>
      </w:pPr>
      <w:bookmarkStart w:id="15" w:name="_Toc138788848"/>
      <w:r w:rsidRPr="007E0931">
        <w:rPr>
          <w:rFonts w:cstheme="minorHAnsi"/>
          <w:b/>
          <w:bCs/>
          <w:color w:val="FF0000"/>
          <w:sz w:val="22"/>
          <w:szCs w:val="22"/>
        </w:rPr>
        <w:t>Justificación de la utilidad pública por el promotor</w:t>
      </w:r>
      <w:bookmarkEnd w:id="15"/>
    </w:p>
    <w:p w14:paraId="015D2BFD" w14:textId="77777777" w:rsidR="00DA2FF7" w:rsidRPr="007E0931" w:rsidRDefault="00DA2FF7" w:rsidP="00DA2FF7">
      <w:pPr>
        <w:pStyle w:val="Prrafodelista"/>
        <w:spacing w:line="276" w:lineRule="auto"/>
        <w:ind w:left="786"/>
        <w:jc w:val="both"/>
        <w:rPr>
          <w:rFonts w:cstheme="minorHAnsi"/>
          <w:color w:val="000000" w:themeColor="text1"/>
          <w:sz w:val="22"/>
          <w:szCs w:val="22"/>
        </w:rPr>
      </w:pPr>
    </w:p>
    <w:p w14:paraId="6E6D39C3" w14:textId="77777777" w:rsidR="00DA2FF7" w:rsidRPr="007E0931" w:rsidRDefault="00DA2FF7" w:rsidP="0067445B">
      <w:pPr>
        <w:pStyle w:val="Prrafodelista"/>
        <w:numPr>
          <w:ilvl w:val="1"/>
          <w:numId w:val="22"/>
        </w:numPr>
        <w:spacing w:line="276" w:lineRule="auto"/>
        <w:jc w:val="both"/>
        <w:outlineLvl w:val="2"/>
        <w:rPr>
          <w:rFonts w:cstheme="minorHAnsi"/>
          <w:i/>
          <w:iCs/>
          <w:color w:val="000000" w:themeColor="text1"/>
          <w:sz w:val="22"/>
          <w:szCs w:val="22"/>
        </w:rPr>
      </w:pPr>
      <w:bookmarkStart w:id="16" w:name="_Toc138788849"/>
      <w:r w:rsidRPr="007E0931">
        <w:rPr>
          <w:rFonts w:cstheme="minorHAnsi"/>
          <w:i/>
          <w:iCs/>
          <w:color w:val="000000" w:themeColor="text1"/>
          <w:sz w:val="22"/>
          <w:szCs w:val="22"/>
        </w:rPr>
        <w:t>En la memoria del proyecto inicial</w:t>
      </w:r>
      <w:bookmarkEnd w:id="16"/>
    </w:p>
    <w:p w14:paraId="6F4DD829" w14:textId="77777777" w:rsidR="00DA2FF7" w:rsidRPr="007E0931" w:rsidRDefault="00DA2FF7" w:rsidP="00DA2FF7">
      <w:pPr>
        <w:spacing w:line="276" w:lineRule="auto"/>
        <w:jc w:val="both"/>
        <w:rPr>
          <w:rFonts w:cstheme="minorHAnsi"/>
          <w:color w:val="000000" w:themeColor="text1"/>
          <w:sz w:val="22"/>
          <w:szCs w:val="22"/>
        </w:rPr>
      </w:pPr>
    </w:p>
    <w:p w14:paraId="1406B01D" w14:textId="4F9C1595" w:rsidR="00DA2FF7" w:rsidRPr="007E0931" w:rsidRDefault="00DA2FF7" w:rsidP="00DA2FF7">
      <w:pPr>
        <w:spacing w:line="276" w:lineRule="auto"/>
        <w:ind w:firstLine="426"/>
        <w:jc w:val="both"/>
        <w:rPr>
          <w:rFonts w:cstheme="minorHAnsi"/>
          <w:sz w:val="22"/>
          <w:szCs w:val="22"/>
        </w:rPr>
      </w:pPr>
      <w:r w:rsidRPr="007E0931">
        <w:rPr>
          <w:rFonts w:cstheme="minorHAnsi"/>
          <w:sz w:val="22"/>
          <w:szCs w:val="22"/>
        </w:rPr>
        <w:t>La justificación que se exponía</w:t>
      </w:r>
      <w:r w:rsidR="005F5B4E" w:rsidRPr="007E0931">
        <w:rPr>
          <w:rFonts w:cstheme="minorHAnsi"/>
          <w:sz w:val="22"/>
          <w:szCs w:val="22"/>
        </w:rPr>
        <w:t xml:space="preserve"> en el proyecto inicial</w:t>
      </w:r>
      <w:r w:rsidRPr="007E0931">
        <w:rPr>
          <w:rFonts w:cstheme="minorHAnsi"/>
          <w:sz w:val="22"/>
          <w:szCs w:val="22"/>
        </w:rPr>
        <w:t xml:space="preserve"> se basaba en que los combustibles fósiles son la fuente principal de las emisiones de gases de efecto invernadero de la humanidad; que el cambio climático, además de constituir un grave problema ambiental, </w:t>
      </w:r>
    </w:p>
    <w:p w14:paraId="5F9F0EE4" w14:textId="16CBFC3E" w:rsidR="00DA2FF7" w:rsidRPr="007E0931" w:rsidRDefault="00DA2FF7" w:rsidP="00DA2FF7">
      <w:pPr>
        <w:spacing w:line="276" w:lineRule="auto"/>
        <w:ind w:firstLine="426"/>
        <w:jc w:val="both"/>
        <w:rPr>
          <w:rFonts w:cstheme="minorHAnsi"/>
          <w:b/>
          <w:bCs/>
          <w:sz w:val="22"/>
          <w:szCs w:val="22"/>
        </w:rPr>
      </w:pPr>
      <w:r w:rsidRPr="007E0931">
        <w:rPr>
          <w:rFonts w:cstheme="minorHAnsi"/>
          <w:b/>
          <w:bCs/>
          <w:sz w:val="22"/>
          <w:szCs w:val="22"/>
        </w:rPr>
        <w:t xml:space="preserve">Todas estas justificaciones del proyecto, que no de su utilidad </w:t>
      </w:r>
      <w:r w:rsidR="007F683A" w:rsidRPr="007E0931">
        <w:rPr>
          <w:rFonts w:cstheme="minorHAnsi"/>
          <w:b/>
          <w:bCs/>
          <w:sz w:val="22"/>
          <w:szCs w:val="22"/>
        </w:rPr>
        <w:t>pública</w:t>
      </w:r>
      <w:r w:rsidRPr="007E0931">
        <w:rPr>
          <w:rFonts w:cstheme="minorHAnsi"/>
          <w:b/>
          <w:bCs/>
          <w:sz w:val="22"/>
          <w:szCs w:val="22"/>
        </w:rPr>
        <w:t xml:space="preserve"> y social, son meros datos generales programáticos sin ninguna contextualización y objetivación local ni temporal.</w:t>
      </w:r>
    </w:p>
    <w:p w14:paraId="740B302B" w14:textId="77777777" w:rsidR="00DA2FF7" w:rsidRPr="007E0931" w:rsidRDefault="00DA2FF7" w:rsidP="00DA2FF7">
      <w:pPr>
        <w:spacing w:line="276" w:lineRule="auto"/>
        <w:ind w:firstLine="426"/>
        <w:jc w:val="both"/>
        <w:rPr>
          <w:rFonts w:cstheme="minorHAnsi"/>
          <w:sz w:val="22"/>
          <w:szCs w:val="22"/>
        </w:rPr>
      </w:pPr>
    </w:p>
    <w:p w14:paraId="6C43DEAD" w14:textId="77777777" w:rsidR="00DA2FF7" w:rsidRPr="007E0931" w:rsidRDefault="00DA2FF7" w:rsidP="0067445B">
      <w:pPr>
        <w:pStyle w:val="Prrafodelista"/>
        <w:numPr>
          <w:ilvl w:val="1"/>
          <w:numId w:val="22"/>
        </w:numPr>
        <w:spacing w:line="276" w:lineRule="auto"/>
        <w:jc w:val="both"/>
        <w:outlineLvl w:val="2"/>
        <w:rPr>
          <w:rFonts w:cstheme="minorHAnsi"/>
          <w:i/>
          <w:iCs/>
          <w:sz w:val="22"/>
          <w:szCs w:val="22"/>
        </w:rPr>
      </w:pPr>
      <w:bookmarkStart w:id="17" w:name="_Toc138788850"/>
      <w:r w:rsidRPr="007E0931">
        <w:rPr>
          <w:rFonts w:cstheme="minorHAnsi"/>
          <w:i/>
          <w:iCs/>
          <w:sz w:val="22"/>
          <w:szCs w:val="22"/>
        </w:rPr>
        <w:t>En las memorias de los proyectos de construcción</w:t>
      </w:r>
      <w:bookmarkEnd w:id="17"/>
    </w:p>
    <w:p w14:paraId="02C272D6" w14:textId="77777777" w:rsidR="00DA2FF7" w:rsidRPr="007E0931" w:rsidRDefault="00DA2FF7" w:rsidP="00DA2FF7">
      <w:pPr>
        <w:pStyle w:val="Prrafodelista"/>
        <w:spacing w:line="276" w:lineRule="auto"/>
        <w:ind w:left="1506"/>
        <w:jc w:val="both"/>
        <w:rPr>
          <w:rFonts w:cstheme="minorHAnsi"/>
          <w:sz w:val="22"/>
          <w:szCs w:val="22"/>
        </w:rPr>
      </w:pPr>
    </w:p>
    <w:p w14:paraId="78BC2314" w14:textId="77777777" w:rsidR="00DA2FF7" w:rsidRPr="007E0931" w:rsidRDefault="00DA2FF7" w:rsidP="00DA2FF7">
      <w:pPr>
        <w:spacing w:line="276" w:lineRule="auto"/>
        <w:ind w:firstLine="426"/>
        <w:jc w:val="both"/>
        <w:rPr>
          <w:rFonts w:cstheme="minorHAnsi"/>
          <w:sz w:val="22"/>
          <w:szCs w:val="22"/>
        </w:rPr>
      </w:pPr>
      <w:r w:rsidRPr="007E0931">
        <w:rPr>
          <w:rFonts w:cstheme="minorHAnsi"/>
          <w:sz w:val="22"/>
          <w:szCs w:val="22"/>
        </w:rPr>
        <w:t xml:space="preserve">Tampoco hemos visto en la memoria de los proyectos sometidos a información pública ninguna </w:t>
      </w:r>
      <w:r w:rsidRPr="007E0931">
        <w:rPr>
          <w:rFonts w:cstheme="minorHAnsi"/>
          <w:b/>
          <w:bCs/>
          <w:sz w:val="22"/>
          <w:szCs w:val="22"/>
        </w:rPr>
        <w:t>motivación específica y concreta que  avale la utilidad pública del proyecto ni que justifique la necesidad de expropiación de las parcelas  relacionadas en el Anexo II del ANUNCIO, ni en qué forma la existencia de convenios con gran parte de los municipios afectados   sobre la disponibilidad de suelo para la implantación del proyecto, como es la ASOCIACIÓN VIENTO ALTO, afecta a las parcelas  relacionadas en el archivo RBDA. Tampoco constan acuerdos con propietarios particulares o la negativa de estos a  facilitar su  implantación que requiriese acudir a esta vía excepcional de la expropiación</w:t>
      </w:r>
      <w:r w:rsidRPr="007E0931">
        <w:rPr>
          <w:rFonts w:cstheme="minorHAnsi"/>
          <w:sz w:val="22"/>
          <w:szCs w:val="22"/>
        </w:rPr>
        <w:t xml:space="preserve">. </w:t>
      </w:r>
    </w:p>
    <w:p w14:paraId="649A9DF8" w14:textId="77777777" w:rsidR="00DA2FF7" w:rsidRPr="007E0931" w:rsidRDefault="00DA2FF7" w:rsidP="00DA2FF7">
      <w:pPr>
        <w:spacing w:line="276" w:lineRule="auto"/>
        <w:ind w:firstLine="426"/>
        <w:jc w:val="both"/>
        <w:rPr>
          <w:rFonts w:cstheme="minorHAnsi"/>
          <w:sz w:val="22"/>
          <w:szCs w:val="22"/>
        </w:rPr>
      </w:pPr>
    </w:p>
    <w:p w14:paraId="00E17AF9" w14:textId="77777777" w:rsidR="00DA2FF7" w:rsidRPr="007E0931" w:rsidRDefault="00DA2FF7" w:rsidP="00DA2FF7">
      <w:pPr>
        <w:spacing w:line="276" w:lineRule="auto"/>
        <w:ind w:firstLine="426"/>
        <w:jc w:val="both"/>
        <w:rPr>
          <w:rFonts w:cstheme="minorHAnsi"/>
          <w:sz w:val="22"/>
          <w:szCs w:val="22"/>
        </w:rPr>
      </w:pPr>
    </w:p>
    <w:p w14:paraId="65374A52" w14:textId="77777777" w:rsidR="00DA2FF7" w:rsidRPr="007E0931" w:rsidRDefault="00DA2FF7" w:rsidP="00DA2FF7">
      <w:pPr>
        <w:spacing w:line="276" w:lineRule="auto"/>
        <w:ind w:firstLine="426"/>
        <w:jc w:val="both"/>
        <w:rPr>
          <w:rFonts w:cstheme="minorHAnsi"/>
          <w:b/>
          <w:bCs/>
          <w:sz w:val="22"/>
          <w:szCs w:val="22"/>
        </w:rPr>
      </w:pPr>
      <w:r w:rsidRPr="007E0931">
        <w:rPr>
          <w:rFonts w:cstheme="minorHAnsi"/>
          <w:sz w:val="22"/>
          <w:szCs w:val="22"/>
        </w:rPr>
        <w:t xml:space="preserve">Y si bien en esta fase de declaración de utilidad pública esos objetivos o necesidad podrían haberse concretado,  </w:t>
      </w:r>
      <w:r w:rsidRPr="007E0931">
        <w:rPr>
          <w:rFonts w:cstheme="minorHAnsi"/>
          <w:b/>
          <w:bCs/>
          <w:sz w:val="22"/>
          <w:szCs w:val="22"/>
        </w:rPr>
        <w:t xml:space="preserve">vemos que  no existe ninguna información objetiva, medible, contrastable y particularizada en relación al proyecto y su lugar de implantación que justifique la necesidad de su existencia en el lugar elegido, un espacio de máxima sensibilidad ambiental como es el Maestrazgo. </w:t>
      </w:r>
    </w:p>
    <w:p w14:paraId="2FD99A4D" w14:textId="39AF347E" w:rsidR="00DA2FF7" w:rsidRPr="007E0931" w:rsidRDefault="00DA2FF7" w:rsidP="00DA2FF7">
      <w:pPr>
        <w:spacing w:line="276" w:lineRule="auto"/>
        <w:ind w:firstLine="426"/>
        <w:jc w:val="both"/>
        <w:rPr>
          <w:rFonts w:cstheme="minorHAnsi"/>
          <w:b/>
          <w:bCs/>
          <w:sz w:val="22"/>
          <w:szCs w:val="22"/>
        </w:rPr>
      </w:pPr>
    </w:p>
    <w:p w14:paraId="4A015177" w14:textId="77777777" w:rsidR="00DA2FF7" w:rsidRPr="007E0931" w:rsidRDefault="00DA2FF7" w:rsidP="00DA2FF7">
      <w:pPr>
        <w:spacing w:line="276" w:lineRule="auto"/>
        <w:ind w:firstLine="426"/>
        <w:jc w:val="both"/>
        <w:rPr>
          <w:rFonts w:cstheme="minorHAnsi"/>
          <w:sz w:val="22"/>
          <w:szCs w:val="22"/>
        </w:rPr>
      </w:pPr>
    </w:p>
    <w:p w14:paraId="2F9F25BD" w14:textId="0A15D360" w:rsidR="00DA2FF7" w:rsidRPr="007E0931" w:rsidRDefault="00DA2FF7" w:rsidP="0067445B">
      <w:pPr>
        <w:pStyle w:val="Ttulo3"/>
        <w:numPr>
          <w:ilvl w:val="1"/>
          <w:numId w:val="22"/>
        </w:numPr>
        <w:rPr>
          <w:rFonts w:cstheme="minorHAnsi"/>
          <w:i/>
          <w:iCs/>
          <w:color w:val="000000" w:themeColor="text1"/>
          <w:sz w:val="22"/>
          <w:szCs w:val="22"/>
        </w:rPr>
      </w:pPr>
      <w:bookmarkStart w:id="18" w:name="_Toc138788851"/>
      <w:r w:rsidRPr="007E0931">
        <w:rPr>
          <w:rFonts w:cstheme="minorHAnsi"/>
          <w:i/>
          <w:iCs/>
          <w:color w:val="000000" w:themeColor="text1"/>
          <w:sz w:val="22"/>
          <w:szCs w:val="22"/>
        </w:rPr>
        <w:t>Consideraciones sobre utilidad pública en el ANUNCIO</w:t>
      </w:r>
      <w:bookmarkEnd w:id="18"/>
    </w:p>
    <w:p w14:paraId="07777F88" w14:textId="77777777" w:rsidR="00DA2FF7" w:rsidRPr="007E0931" w:rsidRDefault="00DA2FF7" w:rsidP="00DA2FF7">
      <w:pPr>
        <w:spacing w:line="276" w:lineRule="auto"/>
        <w:ind w:firstLine="426"/>
        <w:jc w:val="both"/>
        <w:rPr>
          <w:rFonts w:cstheme="minorHAnsi"/>
          <w:sz w:val="22"/>
          <w:szCs w:val="22"/>
        </w:rPr>
      </w:pPr>
    </w:p>
    <w:p w14:paraId="0E643CE8" w14:textId="3CE9A605" w:rsidR="00DA2FF7" w:rsidRPr="007E0931" w:rsidRDefault="00DA2FF7" w:rsidP="00DA2FF7">
      <w:pPr>
        <w:spacing w:line="276" w:lineRule="auto"/>
        <w:ind w:firstLine="426"/>
        <w:jc w:val="both"/>
        <w:rPr>
          <w:rFonts w:cstheme="minorHAnsi"/>
          <w:sz w:val="22"/>
          <w:szCs w:val="22"/>
        </w:rPr>
      </w:pPr>
      <w:r w:rsidRPr="007E0931">
        <w:rPr>
          <w:rFonts w:cstheme="minorHAnsi"/>
          <w:sz w:val="22"/>
          <w:szCs w:val="22"/>
        </w:rPr>
        <w:t>El ANUNCIO de información pública BOE 17 de mayo de 2023 no remite a ningún otro texto o documento en donde se pueda comprobar una justificación de dichos requisitos de idoneidad, necesidad y proporcionalidad de la medida de expropiación, ni su alcance, limitándose a mencionar la solicitud de declaración de utilidad pública por el beneficiado</w:t>
      </w:r>
      <w:r w:rsidR="007F683A">
        <w:rPr>
          <w:rFonts w:cstheme="minorHAnsi"/>
          <w:sz w:val="22"/>
          <w:szCs w:val="22"/>
        </w:rPr>
        <w:t>.</w:t>
      </w:r>
    </w:p>
    <w:p w14:paraId="3681421C" w14:textId="7219C850" w:rsidR="00DA2FF7" w:rsidRPr="007E0931" w:rsidRDefault="00DA2FF7" w:rsidP="00DA2FF7">
      <w:pPr>
        <w:spacing w:line="276" w:lineRule="auto"/>
        <w:ind w:firstLine="426"/>
        <w:jc w:val="both"/>
        <w:rPr>
          <w:rFonts w:cstheme="minorHAnsi"/>
          <w:sz w:val="22"/>
          <w:szCs w:val="22"/>
        </w:rPr>
      </w:pPr>
      <w:r w:rsidRPr="007E0931">
        <w:rPr>
          <w:rFonts w:cstheme="minorHAnsi"/>
          <w:sz w:val="22"/>
          <w:szCs w:val="22"/>
        </w:rPr>
        <w:t>La única documentación que se adjunta relacionada con la tramitación de la declaración de utilidad pública solicitada  a efectos expropiatorios es el Anexo II del ANUN</w:t>
      </w:r>
      <w:r w:rsidR="00A13E4C" w:rsidRPr="007E0931">
        <w:rPr>
          <w:rFonts w:cstheme="minorHAnsi"/>
          <w:sz w:val="22"/>
          <w:szCs w:val="22"/>
        </w:rPr>
        <w:t>C</w:t>
      </w:r>
      <w:r w:rsidRPr="007E0931">
        <w:rPr>
          <w:rFonts w:cstheme="minorHAnsi"/>
          <w:sz w:val="22"/>
          <w:szCs w:val="22"/>
        </w:rPr>
        <w:t xml:space="preserve">IO,  consistente en </w:t>
      </w:r>
      <w:r w:rsidRPr="007E0931">
        <w:rPr>
          <w:rFonts w:cstheme="minorHAnsi"/>
          <w:i/>
          <w:iCs/>
          <w:sz w:val="22"/>
          <w:szCs w:val="22"/>
        </w:rPr>
        <w:t>“Relación concreta e individualizada de los  bienes y derechos afectados que el solicitante considera de necesaria expropiación”</w:t>
      </w:r>
      <w:r w:rsidRPr="007E0931">
        <w:rPr>
          <w:rFonts w:cstheme="minorHAnsi"/>
          <w:sz w:val="22"/>
          <w:szCs w:val="22"/>
        </w:rPr>
        <w:t>, en la que sorprendentemente, no incluye la relación de bienes y derechos afectados por las líneas de evacuación eléctrica y las subestaciones, no obstante ser parte de la instalación autorizada, de conformidad al artículo 21.5 de la Ley 21/2013 del Sector eléctrico.</w:t>
      </w:r>
    </w:p>
    <w:p w14:paraId="791E0360" w14:textId="77777777" w:rsidR="00194493" w:rsidRPr="007E0931" w:rsidRDefault="00194493" w:rsidP="00194493">
      <w:pPr>
        <w:spacing w:line="276" w:lineRule="auto"/>
        <w:jc w:val="both"/>
        <w:rPr>
          <w:rFonts w:cstheme="minorHAnsi"/>
          <w:sz w:val="22"/>
          <w:szCs w:val="22"/>
        </w:rPr>
      </w:pPr>
    </w:p>
    <w:p w14:paraId="6E09E099" w14:textId="104FC52E" w:rsidR="00DA2FF7" w:rsidRPr="007E0931" w:rsidRDefault="00DA2FF7" w:rsidP="0067445B">
      <w:pPr>
        <w:pStyle w:val="Prrafodelista"/>
        <w:numPr>
          <w:ilvl w:val="1"/>
          <w:numId w:val="22"/>
        </w:numPr>
        <w:spacing w:line="276" w:lineRule="auto"/>
        <w:jc w:val="both"/>
        <w:outlineLvl w:val="2"/>
        <w:rPr>
          <w:rFonts w:cstheme="minorHAnsi"/>
          <w:i/>
          <w:iCs/>
          <w:sz w:val="22"/>
          <w:szCs w:val="22"/>
        </w:rPr>
      </w:pPr>
      <w:bookmarkStart w:id="19" w:name="_Toc138788852"/>
      <w:r w:rsidRPr="007E0931">
        <w:rPr>
          <w:rFonts w:cstheme="minorHAnsi"/>
          <w:i/>
          <w:iCs/>
          <w:sz w:val="22"/>
          <w:szCs w:val="22"/>
        </w:rPr>
        <w:t>La justificación del proyecto en el documento de alcance</w:t>
      </w:r>
      <w:bookmarkEnd w:id="19"/>
    </w:p>
    <w:p w14:paraId="0BFA39EF" w14:textId="77777777" w:rsidR="00DA2FF7" w:rsidRPr="007E0931" w:rsidRDefault="00DA2FF7" w:rsidP="00DA2FF7">
      <w:pPr>
        <w:spacing w:line="276" w:lineRule="auto"/>
        <w:jc w:val="both"/>
        <w:rPr>
          <w:rFonts w:cstheme="minorHAnsi"/>
          <w:sz w:val="22"/>
          <w:szCs w:val="22"/>
        </w:rPr>
      </w:pPr>
    </w:p>
    <w:p w14:paraId="198D2C1E" w14:textId="77777777" w:rsidR="00DA2FF7" w:rsidRPr="007E0931" w:rsidRDefault="00DA2FF7" w:rsidP="00DA2FF7">
      <w:pPr>
        <w:spacing w:line="276" w:lineRule="auto"/>
        <w:ind w:firstLine="567"/>
        <w:jc w:val="both"/>
        <w:rPr>
          <w:rFonts w:cstheme="minorHAnsi"/>
          <w:i/>
          <w:iCs/>
          <w:sz w:val="22"/>
          <w:szCs w:val="22"/>
        </w:rPr>
      </w:pPr>
      <w:r w:rsidRPr="007E0931">
        <w:rPr>
          <w:rFonts w:cstheme="minorHAnsi"/>
          <w:sz w:val="22"/>
          <w:szCs w:val="22"/>
        </w:rPr>
        <w:t xml:space="preserve">Esta falta de justificación del proyecto incumple el documento de alcance emitido por resolución del Director General de Biodiversidad y Calidad  Ambiental el 22 de mayo de 2019 </w:t>
      </w:r>
      <w:r w:rsidRPr="007E0931">
        <w:rPr>
          <w:rFonts w:cstheme="minorHAnsi"/>
          <w:sz w:val="22"/>
          <w:szCs w:val="22"/>
        </w:rPr>
        <w:lastRenderedPageBreak/>
        <w:t xml:space="preserve">en relación con el Parque eólico Concejo II 49,4MW en las provincias de Teruel y Castellón, en cuyo apartado </w:t>
      </w:r>
      <w:r w:rsidRPr="007E0931">
        <w:rPr>
          <w:rFonts w:cstheme="minorHAnsi"/>
          <w:i/>
          <w:iCs/>
          <w:sz w:val="22"/>
          <w:szCs w:val="22"/>
        </w:rPr>
        <w:t>1. Justificación, objeto y descripción del proyecto se decía:</w:t>
      </w:r>
    </w:p>
    <w:p w14:paraId="57E22768" w14:textId="77777777" w:rsidR="00DA2FF7" w:rsidRPr="007E0931" w:rsidRDefault="00DA2FF7" w:rsidP="00DA2FF7">
      <w:pPr>
        <w:spacing w:line="276" w:lineRule="auto"/>
        <w:ind w:firstLine="567"/>
        <w:jc w:val="both"/>
        <w:rPr>
          <w:rFonts w:cstheme="minorHAnsi"/>
          <w:i/>
          <w:iCs/>
          <w:sz w:val="22"/>
          <w:szCs w:val="22"/>
        </w:rPr>
      </w:pPr>
    </w:p>
    <w:p w14:paraId="1A0E9694" w14:textId="77777777" w:rsidR="00DA2FF7" w:rsidRPr="007E0931" w:rsidRDefault="00DA2FF7" w:rsidP="00DA2FF7">
      <w:pPr>
        <w:ind w:firstLine="567"/>
        <w:jc w:val="both"/>
        <w:rPr>
          <w:rFonts w:cstheme="minorHAnsi"/>
          <w:i/>
          <w:iCs/>
          <w:sz w:val="22"/>
          <w:szCs w:val="22"/>
          <w:u w:val="single"/>
        </w:rPr>
      </w:pPr>
      <w:r w:rsidRPr="007E0931">
        <w:rPr>
          <w:rFonts w:cstheme="minorHAnsi"/>
          <w:i/>
          <w:iCs/>
          <w:sz w:val="22"/>
          <w:szCs w:val="22"/>
          <w:u w:val="single"/>
        </w:rPr>
        <w:t>Justificación y objeto</w:t>
      </w:r>
    </w:p>
    <w:p w14:paraId="3CB35E6B" w14:textId="77777777" w:rsidR="00DA2FF7" w:rsidRPr="007E0931" w:rsidRDefault="00DA2FF7" w:rsidP="00DA2FF7">
      <w:pPr>
        <w:ind w:firstLine="567"/>
        <w:jc w:val="both"/>
        <w:rPr>
          <w:rFonts w:cstheme="minorHAnsi"/>
          <w:b/>
          <w:bCs/>
          <w:i/>
          <w:iCs/>
          <w:sz w:val="22"/>
          <w:szCs w:val="22"/>
        </w:rPr>
      </w:pPr>
      <w:r w:rsidRPr="007E0931">
        <w:rPr>
          <w:rFonts w:cstheme="minorHAnsi"/>
          <w:i/>
          <w:iCs/>
          <w:sz w:val="22"/>
          <w:szCs w:val="22"/>
        </w:rPr>
        <w:t xml:space="preserve">Se justificará adecuadamente la necesidad de ejecución del proyecto, indicando los objetivos que se persiguen con la puesta en marcha de las actuaciones, en </w:t>
      </w:r>
      <w:r w:rsidRPr="007E0931">
        <w:rPr>
          <w:rFonts w:cstheme="minorHAnsi"/>
          <w:b/>
          <w:bCs/>
          <w:i/>
          <w:iCs/>
          <w:sz w:val="22"/>
          <w:szCs w:val="22"/>
        </w:rPr>
        <w:t>función de la demanda energética  en la zona de actuación y la planificación energética a nivel nacional y autonómico.</w:t>
      </w:r>
    </w:p>
    <w:p w14:paraId="74368DC1" w14:textId="77777777" w:rsidR="00DA2FF7" w:rsidRPr="007E0931" w:rsidRDefault="00DA2FF7" w:rsidP="00DA2FF7">
      <w:pPr>
        <w:spacing w:line="276" w:lineRule="auto"/>
        <w:ind w:firstLine="567"/>
        <w:jc w:val="both"/>
        <w:rPr>
          <w:rFonts w:cstheme="minorHAnsi"/>
          <w:sz w:val="22"/>
          <w:szCs w:val="22"/>
        </w:rPr>
      </w:pPr>
    </w:p>
    <w:p w14:paraId="5B72A9B8" w14:textId="77777777" w:rsidR="00C25A9F" w:rsidRPr="007E0931" w:rsidRDefault="00C25A9F" w:rsidP="0045041D">
      <w:pPr>
        <w:spacing w:line="276" w:lineRule="auto"/>
        <w:ind w:firstLine="426"/>
        <w:jc w:val="both"/>
        <w:rPr>
          <w:rFonts w:cstheme="minorHAnsi"/>
          <w:color w:val="000000" w:themeColor="text1"/>
          <w:sz w:val="22"/>
          <w:szCs w:val="22"/>
        </w:rPr>
      </w:pPr>
    </w:p>
    <w:p w14:paraId="271EA961" w14:textId="77777777" w:rsidR="00DA2FF7" w:rsidRPr="007E0931" w:rsidRDefault="00DA2FF7" w:rsidP="00DA2FF7">
      <w:pPr>
        <w:ind w:firstLine="426"/>
        <w:jc w:val="both"/>
        <w:rPr>
          <w:rFonts w:cstheme="minorHAnsi"/>
          <w:i/>
          <w:iCs/>
          <w:sz w:val="22"/>
          <w:szCs w:val="22"/>
        </w:rPr>
      </w:pPr>
    </w:p>
    <w:p w14:paraId="5E54BD5C" w14:textId="77777777" w:rsidR="00DA2FF7" w:rsidRPr="007E0931" w:rsidRDefault="00DA2FF7" w:rsidP="0067445B">
      <w:pPr>
        <w:pStyle w:val="Prrafodelista"/>
        <w:numPr>
          <w:ilvl w:val="0"/>
          <w:numId w:val="22"/>
        </w:numPr>
        <w:jc w:val="both"/>
        <w:outlineLvl w:val="1"/>
        <w:rPr>
          <w:rFonts w:cstheme="minorHAnsi"/>
          <w:b/>
          <w:bCs/>
          <w:color w:val="C00000"/>
          <w:sz w:val="22"/>
          <w:szCs w:val="22"/>
        </w:rPr>
      </w:pPr>
      <w:bookmarkStart w:id="20" w:name="_Toc138788853"/>
      <w:r w:rsidRPr="007E0931">
        <w:rPr>
          <w:rFonts w:cstheme="minorHAnsi"/>
          <w:b/>
          <w:bCs/>
          <w:color w:val="C00000"/>
          <w:sz w:val="22"/>
          <w:szCs w:val="22"/>
        </w:rPr>
        <w:t>El proyecto no satisface demanda alguna ni se puede amparar en la planificación vigente</w:t>
      </w:r>
      <w:bookmarkEnd w:id="20"/>
    </w:p>
    <w:p w14:paraId="73F16B6E" w14:textId="77777777" w:rsidR="00DA2FF7" w:rsidRPr="007E0931" w:rsidRDefault="00DA2FF7" w:rsidP="00DA2FF7">
      <w:pPr>
        <w:ind w:firstLine="426"/>
        <w:jc w:val="both"/>
        <w:rPr>
          <w:rFonts w:cstheme="minorHAnsi"/>
          <w:sz w:val="22"/>
          <w:szCs w:val="22"/>
        </w:rPr>
      </w:pPr>
    </w:p>
    <w:p w14:paraId="0FB34237" w14:textId="77777777" w:rsidR="00DA2FF7" w:rsidRPr="007E0931" w:rsidRDefault="00DA2FF7" w:rsidP="00DA2FF7">
      <w:pPr>
        <w:spacing w:line="276" w:lineRule="auto"/>
        <w:ind w:firstLine="426"/>
        <w:jc w:val="both"/>
        <w:rPr>
          <w:rFonts w:cstheme="minorHAnsi"/>
          <w:i/>
          <w:iCs/>
          <w:color w:val="000000" w:themeColor="text1"/>
          <w:sz w:val="22"/>
          <w:szCs w:val="22"/>
        </w:rPr>
      </w:pPr>
      <w:r w:rsidRPr="007E0931">
        <w:rPr>
          <w:rFonts w:cstheme="minorHAnsi"/>
          <w:sz w:val="22"/>
          <w:szCs w:val="22"/>
        </w:rPr>
        <w:t xml:space="preserve">El promotor no justifica la demanda concreta, local, autonómica y nacional que pretende satisfacer, máxime cuando es sabido que, a día de hoy, la producción energética supera en mucho a la demanda, siendo  difícil de aceptar, en el contexto actual, la utilidad pública de este proyecto de  generación de energía eólica, que asciende a nada menos  que 841,65 MW (incluidas las plantas solares) en el contexto actual de exceso de producción  respecto a la demanda, y en el que ya el Real Decreto Ley </w:t>
      </w:r>
      <w:r w:rsidRPr="007E0931">
        <w:rPr>
          <w:rFonts w:cstheme="minorHAnsi"/>
          <w:color w:val="000000" w:themeColor="text1"/>
          <w:sz w:val="22"/>
          <w:szCs w:val="22"/>
        </w:rPr>
        <w:t xml:space="preserve">29/2021, de 21 de diciembre, indicaba que </w:t>
      </w:r>
      <w:r w:rsidRPr="007E0931">
        <w:rPr>
          <w:rFonts w:cstheme="minorHAnsi"/>
          <w:b/>
          <w:bCs/>
          <w:i/>
          <w:iCs/>
          <w:color w:val="000000" w:themeColor="text1"/>
          <w:sz w:val="22"/>
          <w:szCs w:val="22"/>
        </w:rPr>
        <w:t>hay proyectos por cerca de 150 GW con permiso de acceso y conexión concedido (sumando los de tramitación estatal y autonómica), mientras que el Plan Nacional Integrado de Energía y Clima 2021-2030 recoge un incremento en torno a 35 GW de potencia hasta el año 2025 y próximo a los 60 GW para el año 2030</w:t>
      </w:r>
      <w:r w:rsidRPr="007E0931">
        <w:rPr>
          <w:rFonts w:cstheme="minorHAnsi"/>
          <w:i/>
          <w:iCs/>
          <w:color w:val="000000" w:themeColor="text1"/>
          <w:sz w:val="22"/>
          <w:szCs w:val="22"/>
        </w:rPr>
        <w:t>.</w:t>
      </w:r>
    </w:p>
    <w:p w14:paraId="6AFFF725" w14:textId="77777777" w:rsidR="00DA2FF7" w:rsidRPr="007E0931" w:rsidRDefault="00DA2FF7" w:rsidP="00DA2FF7">
      <w:pPr>
        <w:spacing w:line="276" w:lineRule="auto"/>
        <w:ind w:firstLine="426"/>
        <w:jc w:val="both"/>
        <w:rPr>
          <w:rFonts w:cstheme="minorHAnsi"/>
          <w:i/>
          <w:iCs/>
          <w:color w:val="000000" w:themeColor="text1"/>
          <w:sz w:val="22"/>
          <w:szCs w:val="22"/>
        </w:rPr>
      </w:pPr>
    </w:p>
    <w:p w14:paraId="32FED4C6" w14:textId="77777777" w:rsidR="00DA2FF7" w:rsidRPr="007E0931" w:rsidRDefault="00DA2FF7" w:rsidP="00DA2FF7">
      <w:pPr>
        <w:spacing w:line="276" w:lineRule="auto"/>
        <w:ind w:firstLine="426"/>
        <w:jc w:val="both"/>
        <w:rPr>
          <w:rFonts w:cstheme="minorHAnsi"/>
          <w:sz w:val="22"/>
          <w:szCs w:val="22"/>
        </w:rPr>
      </w:pPr>
    </w:p>
    <w:p w14:paraId="324B2E38" w14:textId="77777777" w:rsidR="00DA2FF7" w:rsidRPr="007E0931" w:rsidRDefault="00DA2FF7" w:rsidP="00194493">
      <w:pPr>
        <w:pStyle w:val="Prrafodelista"/>
        <w:ind w:left="927"/>
        <w:jc w:val="both"/>
        <w:outlineLvl w:val="1"/>
        <w:rPr>
          <w:rFonts w:cstheme="minorHAnsi"/>
          <w:b/>
          <w:bCs/>
          <w:color w:val="C00000"/>
          <w:sz w:val="22"/>
          <w:szCs w:val="22"/>
        </w:rPr>
      </w:pPr>
      <w:bookmarkStart w:id="21" w:name="_Toc138788854"/>
      <w:r w:rsidRPr="007E0931">
        <w:rPr>
          <w:rFonts w:cstheme="minorHAnsi"/>
          <w:b/>
          <w:bCs/>
          <w:color w:val="C00000"/>
          <w:sz w:val="22"/>
          <w:szCs w:val="22"/>
        </w:rPr>
        <w:t>4.  Falta de justificación de los puestos de trabajo y beneficio social</w:t>
      </w:r>
      <w:bookmarkEnd w:id="21"/>
    </w:p>
    <w:p w14:paraId="0938ECC5" w14:textId="77777777" w:rsidR="00DA2FF7" w:rsidRPr="007E0931" w:rsidRDefault="00DA2FF7" w:rsidP="00DA2FF7">
      <w:pPr>
        <w:jc w:val="both"/>
        <w:rPr>
          <w:rFonts w:cstheme="minorHAnsi"/>
          <w:sz w:val="22"/>
          <w:szCs w:val="22"/>
        </w:rPr>
      </w:pPr>
    </w:p>
    <w:p w14:paraId="67DFED8C" w14:textId="77777777" w:rsidR="00DA2FF7" w:rsidRPr="007E0931" w:rsidRDefault="00DA2FF7" w:rsidP="00DA2FF7">
      <w:pPr>
        <w:ind w:firstLine="426"/>
        <w:jc w:val="both"/>
        <w:rPr>
          <w:rFonts w:cstheme="minorHAnsi"/>
          <w:sz w:val="22"/>
          <w:szCs w:val="22"/>
        </w:rPr>
      </w:pPr>
      <w:r w:rsidRPr="007E0931">
        <w:rPr>
          <w:rFonts w:cstheme="minorHAnsi"/>
          <w:sz w:val="22"/>
          <w:szCs w:val="22"/>
        </w:rPr>
        <w:t xml:space="preserve"> Dice la memoria del proyecto de ejecución, a la hora de justificar su construcción, que aportará beneficio social y creará puestos de trabajo,  pero ni lo acredita ni es acorde con la realidad, como ya tuvimos ocasión de acreditar en nuestras anteriores alegaciones y confirma el último estudio enero del 2023, del Banco de España sobre la generación de puestos de trabajo a nivel local por megavatio instalado al que se puede acceder en:</w:t>
      </w:r>
    </w:p>
    <w:p w14:paraId="14A9059A" w14:textId="77777777" w:rsidR="00DA2FF7" w:rsidRPr="007E0931" w:rsidRDefault="00DA2FF7" w:rsidP="00DA2FF7">
      <w:pPr>
        <w:ind w:firstLine="426"/>
        <w:jc w:val="both"/>
        <w:rPr>
          <w:rFonts w:cstheme="minorHAnsi"/>
          <w:sz w:val="22"/>
          <w:szCs w:val="22"/>
        </w:rPr>
      </w:pPr>
      <w:r w:rsidRPr="007E0931">
        <w:rPr>
          <w:rFonts w:cstheme="minorHAnsi"/>
          <w:sz w:val="22"/>
          <w:szCs w:val="22"/>
        </w:rPr>
        <w:t xml:space="preserve"> </w:t>
      </w:r>
      <w:hyperlink r:id="rId8" w:history="1">
        <w:r w:rsidRPr="007E0931">
          <w:rPr>
            <w:rStyle w:val="Hipervnculo"/>
            <w:rFonts w:cstheme="minorHAnsi"/>
            <w:sz w:val="22"/>
            <w:szCs w:val="22"/>
          </w:rPr>
          <w:t>https://www.bde.es/f/webbde/SES/Secciones/Publicaciones/PublicacionesSeriadas/DocumentosTrabajo/23/Files/dt2307e.pdf</w:t>
        </w:r>
      </w:hyperlink>
    </w:p>
    <w:p w14:paraId="3348B472" w14:textId="77777777" w:rsidR="00DA2FF7" w:rsidRPr="007E0931" w:rsidRDefault="00DA2FF7" w:rsidP="00DA2FF7">
      <w:pPr>
        <w:spacing w:line="276" w:lineRule="auto"/>
        <w:ind w:firstLine="426"/>
        <w:jc w:val="both"/>
        <w:rPr>
          <w:rFonts w:cstheme="minorHAnsi"/>
          <w:sz w:val="22"/>
          <w:szCs w:val="22"/>
        </w:rPr>
      </w:pPr>
    </w:p>
    <w:p w14:paraId="58E5D055" w14:textId="77777777" w:rsidR="00C25A9F" w:rsidRPr="007E0931" w:rsidRDefault="00C25A9F" w:rsidP="00DA2FF7">
      <w:pPr>
        <w:spacing w:line="276" w:lineRule="auto"/>
        <w:ind w:firstLine="426"/>
        <w:jc w:val="both"/>
        <w:rPr>
          <w:rFonts w:cstheme="minorHAnsi"/>
          <w:sz w:val="22"/>
          <w:szCs w:val="22"/>
        </w:rPr>
      </w:pPr>
    </w:p>
    <w:p w14:paraId="20D4A395" w14:textId="77777777" w:rsidR="00DA2FF7" w:rsidRPr="007E0931" w:rsidRDefault="00DA2FF7" w:rsidP="00194493">
      <w:pPr>
        <w:pStyle w:val="Prrafodelista"/>
        <w:numPr>
          <w:ilvl w:val="0"/>
          <w:numId w:val="13"/>
        </w:numPr>
        <w:jc w:val="both"/>
        <w:outlineLvl w:val="1"/>
        <w:rPr>
          <w:rFonts w:cstheme="minorHAnsi"/>
          <w:b/>
          <w:bCs/>
          <w:color w:val="C00000"/>
          <w:sz w:val="22"/>
          <w:szCs w:val="22"/>
        </w:rPr>
      </w:pPr>
      <w:bookmarkStart w:id="22" w:name="_Toc138788855"/>
      <w:r w:rsidRPr="007E0931">
        <w:rPr>
          <w:rFonts w:cstheme="minorHAnsi"/>
          <w:b/>
          <w:bCs/>
          <w:color w:val="C00000"/>
          <w:sz w:val="22"/>
          <w:szCs w:val="22"/>
        </w:rPr>
        <w:t>El Proyecto es contrario a los principios de eficiencia energética y uso racional de los recursos naturales</w:t>
      </w:r>
      <w:bookmarkEnd w:id="22"/>
    </w:p>
    <w:p w14:paraId="1894589C" w14:textId="77777777" w:rsidR="00DA2FF7" w:rsidRPr="007E0931" w:rsidRDefault="00DA2FF7" w:rsidP="00DA2FF7">
      <w:pPr>
        <w:spacing w:line="276" w:lineRule="auto"/>
        <w:jc w:val="both"/>
        <w:rPr>
          <w:rFonts w:cstheme="minorHAnsi"/>
          <w:sz w:val="22"/>
          <w:szCs w:val="22"/>
        </w:rPr>
      </w:pPr>
    </w:p>
    <w:p w14:paraId="0E18051C" w14:textId="77777777" w:rsidR="00DA2FF7" w:rsidRPr="007E0931" w:rsidRDefault="00DA2FF7" w:rsidP="00DA2FF7">
      <w:pPr>
        <w:spacing w:line="276" w:lineRule="auto"/>
        <w:ind w:firstLine="426"/>
        <w:jc w:val="both"/>
        <w:rPr>
          <w:rFonts w:cstheme="minorHAnsi"/>
          <w:i/>
          <w:iCs/>
          <w:color w:val="000000" w:themeColor="text1"/>
          <w:sz w:val="22"/>
          <w:szCs w:val="22"/>
        </w:rPr>
      </w:pPr>
    </w:p>
    <w:p w14:paraId="5F5DC505" w14:textId="25BEFE0A" w:rsidR="00DA2FF7" w:rsidRPr="007E0931" w:rsidRDefault="00DA2FF7" w:rsidP="00812B1D">
      <w:pPr>
        <w:spacing w:line="276" w:lineRule="auto"/>
        <w:ind w:firstLine="426"/>
        <w:jc w:val="both"/>
        <w:rPr>
          <w:rFonts w:cstheme="minorHAnsi"/>
          <w:sz w:val="22"/>
          <w:szCs w:val="22"/>
        </w:rPr>
      </w:pPr>
      <w:r w:rsidRPr="007E0931">
        <w:rPr>
          <w:rFonts w:cstheme="minorHAnsi"/>
          <w:color w:val="000000" w:themeColor="text1"/>
          <w:sz w:val="22"/>
          <w:szCs w:val="22"/>
        </w:rPr>
        <w:t>El Reglamento (UE) 2018/1999 de  11 de diciembre, sobre la Gobernanza de la Unión de la Energía  y de la Acción por el Clima prioriza la eficiencia energética como primera medida de acción,  desarrolla por  la “</w:t>
      </w:r>
      <w:r w:rsidRPr="007E0931">
        <w:rPr>
          <w:rFonts w:cstheme="minorHAnsi"/>
          <w:i/>
          <w:iCs/>
          <w:color w:val="000000" w:themeColor="text1"/>
          <w:sz w:val="22"/>
          <w:szCs w:val="22"/>
        </w:rPr>
        <w:t>Recomendación (UE) 2021/1794 de la Comisión de 28 de septiembre de 2021 sobre el Principio de “primero, la eficiencia energética: de los – Directrices y  principios  a la práctica y ejemplos para su aplicación en la toma de decisiones en el se</w:t>
      </w:r>
      <w:r w:rsidR="00812B1D" w:rsidRPr="007E0931">
        <w:rPr>
          <w:rFonts w:cstheme="minorHAnsi"/>
          <w:i/>
          <w:iCs/>
          <w:color w:val="000000" w:themeColor="text1"/>
          <w:sz w:val="22"/>
          <w:szCs w:val="22"/>
        </w:rPr>
        <w:t xml:space="preserve">ctor de la energía y más allá”. </w:t>
      </w:r>
    </w:p>
    <w:p w14:paraId="2B5C323A" w14:textId="77777777" w:rsidR="00DA2FF7" w:rsidRPr="007E0931" w:rsidRDefault="00DA2FF7" w:rsidP="00DA2FF7">
      <w:pPr>
        <w:rPr>
          <w:rFonts w:cstheme="minorHAnsi"/>
          <w:sz w:val="22"/>
          <w:szCs w:val="22"/>
        </w:rPr>
      </w:pPr>
    </w:p>
    <w:p w14:paraId="0AFF93A5" w14:textId="0DD2BC07" w:rsidR="00DA2FF7" w:rsidRPr="007E0931" w:rsidRDefault="00812B1D" w:rsidP="00812B1D">
      <w:pPr>
        <w:ind w:left="786"/>
        <w:jc w:val="both"/>
        <w:outlineLvl w:val="1"/>
        <w:rPr>
          <w:rFonts w:cstheme="minorHAnsi"/>
          <w:b/>
          <w:bCs/>
          <w:color w:val="C00000"/>
          <w:sz w:val="22"/>
          <w:szCs w:val="22"/>
        </w:rPr>
      </w:pPr>
      <w:bookmarkStart w:id="23" w:name="_Toc138788856"/>
      <w:r w:rsidRPr="007E0931">
        <w:rPr>
          <w:rFonts w:cstheme="minorHAnsi"/>
          <w:b/>
          <w:bCs/>
          <w:color w:val="C00000"/>
          <w:sz w:val="22"/>
          <w:szCs w:val="22"/>
        </w:rPr>
        <w:tab/>
        <w:t xml:space="preserve">6.- </w:t>
      </w:r>
      <w:r w:rsidR="00DA2FF7" w:rsidRPr="007E0931">
        <w:rPr>
          <w:rFonts w:cstheme="minorHAnsi"/>
          <w:b/>
          <w:bCs/>
          <w:color w:val="C00000"/>
          <w:sz w:val="22"/>
          <w:szCs w:val="22"/>
        </w:rPr>
        <w:t>Sobre la inviabilidad de la tramitación coetánea y acumulada de la utilidad pública y la modificación de la autorización previa</w:t>
      </w:r>
      <w:bookmarkEnd w:id="23"/>
    </w:p>
    <w:p w14:paraId="09CFD9BE" w14:textId="77777777" w:rsidR="00DA2FF7" w:rsidRPr="007E0931" w:rsidRDefault="00DA2FF7" w:rsidP="00DA2FF7">
      <w:pPr>
        <w:pStyle w:val="Prrafodelista"/>
        <w:ind w:left="1146"/>
        <w:jc w:val="both"/>
        <w:rPr>
          <w:rFonts w:cstheme="minorHAnsi"/>
          <w:color w:val="FF0000"/>
          <w:sz w:val="22"/>
          <w:szCs w:val="22"/>
        </w:rPr>
      </w:pPr>
    </w:p>
    <w:p w14:paraId="400E01A9" w14:textId="77777777" w:rsidR="00DA2FF7" w:rsidRPr="007E0931" w:rsidRDefault="00DA2FF7" w:rsidP="00DA2FF7">
      <w:pPr>
        <w:ind w:firstLine="426"/>
        <w:jc w:val="both"/>
        <w:rPr>
          <w:rFonts w:cstheme="minorHAnsi"/>
          <w:sz w:val="22"/>
          <w:szCs w:val="22"/>
        </w:rPr>
      </w:pPr>
    </w:p>
    <w:p w14:paraId="746294B8" w14:textId="31FAE22F" w:rsidR="00DA2FF7" w:rsidRPr="007E0931" w:rsidRDefault="008136F8" w:rsidP="0067445B">
      <w:pPr>
        <w:autoSpaceDE w:val="0"/>
        <w:autoSpaceDN w:val="0"/>
        <w:adjustRightInd w:val="0"/>
        <w:spacing w:line="276" w:lineRule="auto"/>
        <w:ind w:firstLine="426"/>
        <w:jc w:val="both"/>
        <w:rPr>
          <w:rFonts w:cstheme="minorHAnsi"/>
          <w:sz w:val="22"/>
          <w:szCs w:val="22"/>
        </w:rPr>
      </w:pPr>
      <w:r>
        <w:rPr>
          <w:rFonts w:cstheme="minorHAnsi"/>
          <w:sz w:val="22"/>
          <w:szCs w:val="22"/>
        </w:rPr>
        <w:t>E</w:t>
      </w:r>
      <w:r w:rsidR="00DA2FF7" w:rsidRPr="007E0931">
        <w:rPr>
          <w:rFonts w:cstheme="minorHAnsi"/>
          <w:sz w:val="22"/>
          <w:szCs w:val="22"/>
        </w:rPr>
        <w:t>l Tribunal Supremo ha señalado (entre otras, sentencia de 25 de</w:t>
      </w:r>
    </w:p>
    <w:p w14:paraId="254E6AE7" w14:textId="00C4043D" w:rsidR="00DA2FF7" w:rsidRPr="008136F8" w:rsidRDefault="00DA2FF7" w:rsidP="008136F8">
      <w:pPr>
        <w:autoSpaceDE w:val="0"/>
        <w:autoSpaceDN w:val="0"/>
        <w:adjustRightInd w:val="0"/>
        <w:spacing w:line="276" w:lineRule="auto"/>
        <w:jc w:val="both"/>
        <w:rPr>
          <w:rFonts w:cstheme="minorHAnsi"/>
          <w:b/>
          <w:bCs/>
          <w:i/>
          <w:iCs/>
          <w:sz w:val="22"/>
          <w:szCs w:val="22"/>
        </w:rPr>
      </w:pPr>
      <w:r w:rsidRPr="007E0931">
        <w:rPr>
          <w:rFonts w:cstheme="minorHAnsi"/>
          <w:sz w:val="22"/>
          <w:szCs w:val="22"/>
        </w:rPr>
        <w:t xml:space="preserve">febrero y sentencia de 22 de marzo de 2010) que resulta evidente </w:t>
      </w:r>
      <w:r w:rsidRPr="007E0931">
        <w:rPr>
          <w:rFonts w:cstheme="minorHAnsi"/>
          <w:b/>
          <w:bCs/>
          <w:sz w:val="22"/>
          <w:szCs w:val="22"/>
        </w:rPr>
        <w:t>que la declaración de utilidad pública (en adelante, DUP), que lleva aparejada la ocupación de los bienes afectados, requiere de forma inexcusable tener fijados de forma definitiva dichos bienes.</w:t>
      </w:r>
      <w:r w:rsidRPr="007E0931">
        <w:rPr>
          <w:rFonts w:cstheme="minorHAnsi"/>
          <w:sz w:val="22"/>
          <w:szCs w:val="22"/>
        </w:rPr>
        <w:t xml:space="preserve"> Por ello, concluye que no es posible que pueda aprobarse la DUP sin que tales bienes afectados se hallen perfecta y definitivamente determinados, lo que sólo se produce de manera efectiva con la aprobación del proyecto ejecutivo. Concluye el Tribunal Supremo afirmando que </w:t>
      </w:r>
      <w:r w:rsidRPr="007E0931">
        <w:rPr>
          <w:rFonts w:cstheme="minorHAnsi"/>
          <w:b/>
          <w:bCs/>
          <w:i/>
          <w:iCs/>
          <w:sz w:val="22"/>
          <w:szCs w:val="22"/>
        </w:rPr>
        <w:t>«Ello lleva a la inexcusable conclusión de que no es posible proceder a la declaración de utilidad pública con anterioridad a la aprobación del proyecto ejecutivo».</w:t>
      </w:r>
    </w:p>
    <w:tbl>
      <w:tblPr>
        <w:tblW w:w="8505" w:type="dxa"/>
        <w:tblCellMar>
          <w:left w:w="70" w:type="dxa"/>
          <w:right w:w="70" w:type="dxa"/>
        </w:tblCellMar>
        <w:tblLook w:val="04A0" w:firstRow="1" w:lastRow="0" w:firstColumn="1" w:lastColumn="0" w:noHBand="0" w:noVBand="1"/>
      </w:tblPr>
      <w:tblGrid>
        <w:gridCol w:w="8505"/>
      </w:tblGrid>
      <w:tr w:rsidR="00DA2FF7" w:rsidRPr="007E0931" w14:paraId="21B3C7FB" w14:textId="77777777" w:rsidTr="00835373">
        <w:trPr>
          <w:trHeight w:val="290"/>
        </w:trPr>
        <w:tc>
          <w:tcPr>
            <w:tcW w:w="8505" w:type="dxa"/>
            <w:tcBorders>
              <w:top w:val="nil"/>
              <w:left w:val="nil"/>
              <w:bottom w:val="nil"/>
              <w:right w:val="nil"/>
            </w:tcBorders>
            <w:shd w:val="clear" w:color="auto" w:fill="auto"/>
            <w:noWrap/>
            <w:vAlign w:val="bottom"/>
            <w:hideMark/>
          </w:tcPr>
          <w:p w14:paraId="4C67E91F" w14:textId="77777777" w:rsidR="00DA2FF7" w:rsidRPr="007E0931" w:rsidRDefault="00DA2FF7" w:rsidP="00D94218">
            <w:pPr>
              <w:spacing w:line="276" w:lineRule="auto"/>
              <w:ind w:firstLine="426"/>
              <w:jc w:val="both"/>
              <w:rPr>
                <w:rFonts w:cstheme="minorHAnsi"/>
                <w:sz w:val="22"/>
                <w:szCs w:val="22"/>
              </w:rPr>
            </w:pPr>
          </w:p>
          <w:p w14:paraId="2F2F2DF5" w14:textId="7AE33F7F" w:rsidR="00DA2FF7" w:rsidRPr="007E0931" w:rsidRDefault="00DA2FF7" w:rsidP="008136F8">
            <w:pPr>
              <w:spacing w:line="276" w:lineRule="auto"/>
              <w:ind w:firstLine="426"/>
              <w:jc w:val="both"/>
              <w:rPr>
                <w:rFonts w:cstheme="minorHAnsi"/>
                <w:sz w:val="22"/>
                <w:szCs w:val="22"/>
              </w:rPr>
            </w:pPr>
            <w:r w:rsidRPr="007E0931">
              <w:rPr>
                <w:rFonts w:cstheme="minorHAnsi"/>
                <w:sz w:val="22"/>
                <w:szCs w:val="22"/>
              </w:rPr>
              <w:t xml:space="preserve">No puede por tanto concederse la AA de construcción en tanto que no haya AAP de las modificaciones que el anteproyecto debe contemplar para adaptarse a la DIA y que se relacionan en el Anexo I del ANUNCIO </w:t>
            </w:r>
            <w:r w:rsidR="0067445B" w:rsidRPr="007E0931">
              <w:rPr>
                <w:rFonts w:cstheme="minorHAnsi"/>
                <w:sz w:val="22"/>
                <w:szCs w:val="22"/>
              </w:rPr>
              <w:t>pues, de</w:t>
            </w:r>
            <w:r w:rsidRPr="007E0931">
              <w:rPr>
                <w:rFonts w:cstheme="minorHAnsi"/>
                <w:b/>
                <w:bCs/>
                <w:sz w:val="22"/>
                <w:szCs w:val="22"/>
              </w:rPr>
              <w:t xml:space="preserve"> tramitarse conjuntamente,  ello supondría una burla a la participación pública de  la modificación, ya  que estas alegaciones nunca serían tenida en cuenta. </w:t>
            </w:r>
            <w:r w:rsidRPr="007E0931">
              <w:rPr>
                <w:rFonts w:cstheme="minorHAnsi"/>
                <w:sz w:val="22"/>
                <w:szCs w:val="22"/>
              </w:rPr>
              <w:t>Así lo ha entendido, entre otras, la STS de 25 de mayo de 2010:</w:t>
            </w:r>
          </w:p>
          <w:p w14:paraId="41F8D5B4" w14:textId="77777777" w:rsidR="00DA2FF7" w:rsidRPr="007E0931" w:rsidRDefault="00DA2FF7" w:rsidP="00D94218">
            <w:pPr>
              <w:ind w:firstLine="426"/>
              <w:jc w:val="both"/>
              <w:rPr>
                <w:rFonts w:cstheme="minorHAnsi"/>
                <w:sz w:val="22"/>
                <w:szCs w:val="22"/>
              </w:rPr>
            </w:pPr>
          </w:p>
          <w:p w14:paraId="022B37FB" w14:textId="0F32E3AD" w:rsidR="00DA2FF7" w:rsidRPr="007E0931" w:rsidRDefault="00DA2FF7" w:rsidP="0067445B">
            <w:pPr>
              <w:spacing w:line="276" w:lineRule="auto"/>
              <w:ind w:firstLine="426"/>
              <w:jc w:val="both"/>
              <w:rPr>
                <w:rFonts w:cstheme="minorHAnsi"/>
                <w:sz w:val="22"/>
                <w:szCs w:val="22"/>
              </w:rPr>
            </w:pPr>
            <w:r w:rsidRPr="007E0931">
              <w:rPr>
                <w:rFonts w:cstheme="minorHAnsi"/>
                <w:sz w:val="22"/>
                <w:szCs w:val="22"/>
              </w:rPr>
              <w:t xml:space="preserve">Es decir, estamos ante un proyecto de Clúster distinto al inicialmente proyectado y autorizado, que deber iniciar de nuevo su tramitación de autorización administrativa previa, en la </w:t>
            </w:r>
            <w:proofErr w:type="gramStart"/>
            <w:r w:rsidRPr="007E0931">
              <w:rPr>
                <w:rFonts w:cstheme="minorHAnsi"/>
                <w:sz w:val="22"/>
                <w:szCs w:val="22"/>
              </w:rPr>
              <w:t>que</w:t>
            </w:r>
            <w:proofErr w:type="gramEnd"/>
            <w:r w:rsidRPr="007E0931">
              <w:rPr>
                <w:rFonts w:cstheme="minorHAnsi"/>
                <w:sz w:val="22"/>
                <w:szCs w:val="22"/>
              </w:rPr>
              <w:t xml:space="preserve"> en razón a la jurisprudencia trascrita, </w:t>
            </w:r>
            <w:r w:rsidR="008706B8" w:rsidRPr="007E0931">
              <w:rPr>
                <w:rFonts w:cstheme="minorHAnsi"/>
                <w:sz w:val="22"/>
                <w:szCs w:val="22"/>
              </w:rPr>
              <w:t xml:space="preserve">no cabe </w:t>
            </w:r>
            <w:r w:rsidRPr="007E0931">
              <w:rPr>
                <w:rFonts w:cstheme="minorHAnsi"/>
                <w:sz w:val="22"/>
                <w:szCs w:val="22"/>
              </w:rPr>
              <w:t>solicitar declaración de utilidad pública</w:t>
            </w:r>
            <w:r w:rsidR="008706B8" w:rsidRPr="007E0931">
              <w:rPr>
                <w:rFonts w:cstheme="minorHAnsi"/>
                <w:sz w:val="22"/>
                <w:szCs w:val="22"/>
              </w:rPr>
              <w:t xml:space="preserve"> hasta tanto esta nueva autorización sea publicada.</w:t>
            </w:r>
          </w:p>
          <w:p w14:paraId="4F0F46A3" w14:textId="79FA6B2C" w:rsidR="00DA2FF7" w:rsidRPr="007E0931" w:rsidRDefault="00DA2FF7" w:rsidP="00D94218">
            <w:pPr>
              <w:ind w:firstLine="426"/>
              <w:jc w:val="both"/>
              <w:rPr>
                <w:rFonts w:cstheme="minorHAnsi"/>
                <w:sz w:val="22"/>
                <w:szCs w:val="22"/>
              </w:rPr>
            </w:pPr>
          </w:p>
          <w:p w14:paraId="6D5BF7CC" w14:textId="2B4914F7" w:rsidR="00090985" w:rsidRPr="007E0931" w:rsidRDefault="00090985" w:rsidP="00D94218">
            <w:pPr>
              <w:ind w:firstLine="426"/>
              <w:jc w:val="both"/>
              <w:rPr>
                <w:rFonts w:cstheme="minorHAnsi"/>
                <w:b/>
                <w:color w:val="00B0F0"/>
                <w:sz w:val="22"/>
                <w:szCs w:val="22"/>
              </w:rPr>
            </w:pPr>
            <w:r w:rsidRPr="007E0931">
              <w:rPr>
                <w:rFonts w:cstheme="minorHAnsi"/>
                <w:b/>
                <w:color w:val="00B0F0"/>
                <w:sz w:val="22"/>
                <w:szCs w:val="22"/>
              </w:rPr>
              <w:t>OCTAVA:  Alegación Particular de la Propiedad:</w:t>
            </w:r>
          </w:p>
          <w:p w14:paraId="5EE00FBC" w14:textId="77777777" w:rsidR="00090985" w:rsidRPr="007E0931" w:rsidRDefault="00090985" w:rsidP="00D94218">
            <w:pPr>
              <w:ind w:firstLine="426"/>
              <w:jc w:val="both"/>
              <w:rPr>
                <w:rFonts w:cstheme="minorHAnsi"/>
                <w:b/>
                <w:color w:val="00B0F0"/>
                <w:sz w:val="22"/>
                <w:szCs w:val="22"/>
              </w:rPr>
            </w:pPr>
          </w:p>
          <w:p w14:paraId="5C811322" w14:textId="77777777" w:rsidR="003B2B07" w:rsidRPr="007E0931" w:rsidRDefault="003B2B07" w:rsidP="00D94218">
            <w:pPr>
              <w:ind w:firstLine="426"/>
              <w:jc w:val="both"/>
              <w:rPr>
                <w:rFonts w:cstheme="minorHAnsi"/>
                <w:sz w:val="22"/>
                <w:szCs w:val="22"/>
              </w:rPr>
            </w:pPr>
          </w:p>
          <w:p w14:paraId="2DB60878" w14:textId="77777777" w:rsidR="00090985" w:rsidRPr="007E0931" w:rsidRDefault="00090985" w:rsidP="00D94218">
            <w:pPr>
              <w:ind w:firstLine="426"/>
              <w:jc w:val="both"/>
              <w:rPr>
                <w:rFonts w:cstheme="minorHAnsi"/>
                <w:sz w:val="22"/>
                <w:szCs w:val="22"/>
              </w:rPr>
            </w:pPr>
          </w:p>
          <w:p w14:paraId="16EE7265" w14:textId="73ABD1EB" w:rsidR="001E7A3B" w:rsidRPr="007E0931" w:rsidRDefault="001E7A3B" w:rsidP="00D94218">
            <w:pPr>
              <w:ind w:firstLine="426"/>
              <w:jc w:val="both"/>
              <w:rPr>
                <w:rFonts w:cstheme="minorHAnsi"/>
                <w:b/>
                <w:sz w:val="22"/>
                <w:szCs w:val="22"/>
              </w:rPr>
            </w:pPr>
            <w:r w:rsidRPr="007E0931">
              <w:rPr>
                <w:rFonts w:cstheme="minorHAnsi"/>
                <w:b/>
                <w:sz w:val="22"/>
                <w:szCs w:val="22"/>
              </w:rPr>
              <w:t>Por todo lo cual</w:t>
            </w:r>
          </w:p>
          <w:p w14:paraId="21A11A4F" w14:textId="3C7B1EF1" w:rsidR="001E7A3B" w:rsidRPr="007E0931" w:rsidRDefault="001E7A3B" w:rsidP="00D94218">
            <w:pPr>
              <w:ind w:firstLine="426"/>
              <w:jc w:val="both"/>
              <w:rPr>
                <w:rFonts w:cstheme="minorHAnsi"/>
                <w:sz w:val="22"/>
                <w:szCs w:val="22"/>
              </w:rPr>
            </w:pPr>
          </w:p>
          <w:p w14:paraId="221A2798" w14:textId="77777777" w:rsidR="00460074" w:rsidRPr="00460074" w:rsidRDefault="001E7A3B" w:rsidP="00460074">
            <w:pPr>
              <w:spacing w:line="276" w:lineRule="auto"/>
              <w:ind w:firstLine="426"/>
              <w:jc w:val="both"/>
              <w:rPr>
                <w:rFonts w:ascii="Calibri" w:eastAsia="Calibri" w:hAnsi="Calibri" w:cs="Times New Roman"/>
                <w:i/>
                <w:iCs/>
              </w:rPr>
            </w:pPr>
            <w:r w:rsidRPr="007E0931">
              <w:rPr>
                <w:rFonts w:cstheme="minorHAnsi"/>
                <w:sz w:val="22"/>
                <w:szCs w:val="22"/>
              </w:rPr>
              <w:t xml:space="preserve">SOLICITO A LA DIRECCIÓN GENERAL DE POLÍTICA ENERGÉTICA Y MINAS, que teniendo por presentado este escrito en tiempo y forma, </w:t>
            </w:r>
            <w:r w:rsidR="001F0C9C" w:rsidRPr="007E0931">
              <w:rPr>
                <w:rFonts w:cstheme="minorHAnsi"/>
                <w:sz w:val="22"/>
                <w:szCs w:val="22"/>
              </w:rPr>
              <w:t>teniendo</w:t>
            </w:r>
            <w:r w:rsidRPr="007E0931">
              <w:rPr>
                <w:rFonts w:cstheme="minorHAnsi"/>
                <w:sz w:val="22"/>
                <w:szCs w:val="22"/>
              </w:rPr>
              <w:t xml:space="preserve"> por </w:t>
            </w:r>
            <w:r w:rsidR="007C1B81" w:rsidRPr="007E0931">
              <w:rPr>
                <w:rFonts w:cstheme="minorHAnsi"/>
                <w:sz w:val="22"/>
                <w:szCs w:val="22"/>
              </w:rPr>
              <w:t xml:space="preserve">formulado por </w:t>
            </w:r>
            <w:r w:rsidR="001145C5" w:rsidRPr="007E0931">
              <w:rPr>
                <w:rFonts w:cstheme="minorHAnsi"/>
                <w:sz w:val="22"/>
                <w:szCs w:val="22"/>
              </w:rPr>
              <w:t>D</w:t>
            </w:r>
            <w:r w:rsidR="003B2B07" w:rsidRPr="007E0931">
              <w:rPr>
                <w:rFonts w:cstheme="minorHAnsi"/>
                <w:sz w:val="22"/>
                <w:szCs w:val="22"/>
              </w:rPr>
              <w:t>………………………….</w:t>
            </w:r>
            <w:r w:rsidR="001145C5" w:rsidRPr="007E0931">
              <w:rPr>
                <w:rFonts w:cstheme="minorHAnsi"/>
                <w:sz w:val="22"/>
                <w:szCs w:val="22"/>
              </w:rPr>
              <w:t xml:space="preserve">     </w:t>
            </w:r>
            <w:r w:rsidR="00003402" w:rsidRPr="007E0931">
              <w:rPr>
                <w:rFonts w:cstheme="minorHAnsi"/>
                <w:sz w:val="22"/>
                <w:szCs w:val="22"/>
              </w:rPr>
              <w:t xml:space="preserve">EL </w:t>
            </w:r>
            <w:r w:rsidR="007C1B81" w:rsidRPr="007E0931">
              <w:rPr>
                <w:rFonts w:cstheme="minorHAnsi"/>
                <w:sz w:val="22"/>
                <w:szCs w:val="22"/>
              </w:rPr>
              <w:t xml:space="preserve"> </w:t>
            </w:r>
            <w:r w:rsidR="00F94007" w:rsidRPr="007E0931">
              <w:rPr>
                <w:rFonts w:ascii="Calibri" w:eastAsia="Calibri" w:hAnsi="Calibri" w:cs="Times New Roman"/>
                <w:b/>
                <w:bCs/>
                <w:sz w:val="22"/>
                <w:szCs w:val="22"/>
              </w:rPr>
              <w:t>RECURSO DE ALZADA </w:t>
            </w:r>
            <w:r w:rsidR="00460074" w:rsidRPr="00460074">
              <w:rPr>
                <w:rFonts w:ascii="Calibri" w:eastAsia="Calibri" w:hAnsi="Calibri" w:cs="Times New Roman"/>
              </w:rPr>
              <w:t xml:space="preserve">frente La </w:t>
            </w:r>
            <w:r w:rsidR="00460074" w:rsidRPr="00460074">
              <w:rPr>
                <w:rFonts w:ascii="Calibri" w:eastAsia="Calibri" w:hAnsi="Calibri" w:cs="Times New Roman"/>
                <w:i/>
                <w:iCs/>
              </w:rPr>
              <w:t xml:space="preserve">Resolución de 24 de julio de 2024, de la Dirección General de Política Energética y Minas, por la que se otorga a Energías Renovables de </w:t>
            </w:r>
            <w:proofErr w:type="spellStart"/>
            <w:r w:rsidR="00460074" w:rsidRPr="00460074">
              <w:rPr>
                <w:rFonts w:ascii="Calibri" w:eastAsia="Calibri" w:hAnsi="Calibri" w:cs="Times New Roman"/>
                <w:i/>
                <w:iCs/>
              </w:rPr>
              <w:t>Gladiateur</w:t>
            </w:r>
            <w:proofErr w:type="spellEnd"/>
            <w:r w:rsidR="00460074" w:rsidRPr="00460074">
              <w:rPr>
                <w:rFonts w:ascii="Calibri" w:eastAsia="Calibri" w:hAnsi="Calibri" w:cs="Times New Roman"/>
                <w:i/>
                <w:iCs/>
              </w:rPr>
              <w:t xml:space="preserve"> 10, SL, autorización administrativa previa de las modificaciones y autorización administrativa de construcción para el parque eólico La Vacada IV, de 30,5 MW de potencia instalada, y su infraestructura de evacuación, en los términos municipales de Mosqueruela y </w:t>
            </w:r>
            <w:proofErr w:type="spellStart"/>
            <w:r w:rsidR="00460074" w:rsidRPr="00460074">
              <w:rPr>
                <w:rFonts w:ascii="Calibri" w:eastAsia="Calibri" w:hAnsi="Calibri" w:cs="Times New Roman"/>
                <w:i/>
                <w:iCs/>
              </w:rPr>
              <w:t>Puertomingalvo</w:t>
            </w:r>
            <w:proofErr w:type="spellEnd"/>
            <w:r w:rsidR="00460074" w:rsidRPr="00460074">
              <w:rPr>
                <w:rFonts w:ascii="Calibri" w:eastAsia="Calibri" w:hAnsi="Calibri" w:cs="Times New Roman"/>
                <w:i/>
                <w:iCs/>
              </w:rPr>
              <w:t xml:space="preserve"> (Teruel), y se declara, en concreto, su utilidad pública,  </w:t>
            </w:r>
            <w:r w:rsidR="00460074" w:rsidRPr="00460074">
              <w:rPr>
                <w:rFonts w:ascii="Calibri" w:eastAsia="Calibri" w:hAnsi="Calibri" w:cs="Times New Roman"/>
              </w:rPr>
              <w:t>en tanto en cuanto dicho parque  forma parte de la “</w:t>
            </w:r>
            <w:r w:rsidR="00460074" w:rsidRPr="00460074">
              <w:rPr>
                <w:rFonts w:ascii="Calibri" w:eastAsia="Calibri" w:hAnsi="Calibri" w:cs="Times New Roman"/>
                <w:b/>
                <w:bCs/>
              </w:rPr>
              <w:t>instalación</w:t>
            </w:r>
            <w:r w:rsidR="00460074" w:rsidRPr="00460074">
              <w:rPr>
                <w:rFonts w:ascii="Calibri" w:eastAsia="Calibri" w:hAnsi="Calibri" w:cs="Times New Roman"/>
              </w:rPr>
              <w:t>  </w:t>
            </w:r>
            <w:r w:rsidR="00460074" w:rsidRPr="00460074">
              <w:rPr>
                <w:rFonts w:ascii="Calibri" w:eastAsia="Calibri" w:hAnsi="Calibri" w:cs="Times New Roman"/>
                <w:b/>
                <w:bCs/>
              </w:rPr>
              <w:t>Clúster Maestrazgo_PEOL-449 AC</w:t>
            </w:r>
            <w:r w:rsidR="00460074" w:rsidRPr="00460074">
              <w:rPr>
                <w:rFonts w:ascii="Calibri" w:eastAsia="Calibri" w:hAnsi="Calibri" w:cs="Times New Roman"/>
              </w:rPr>
              <w:t xml:space="preserve">” que comprende un total de 20 Proyectos de Parques Eólicos, ubicados en la provincia de Teruel, y frente a la vía de hecho de un fraccionamiento ilegal de la referida instalación </w:t>
            </w:r>
            <w:r w:rsidR="00460074" w:rsidRPr="00460074">
              <w:rPr>
                <w:rFonts w:ascii="Calibri" w:eastAsia="Calibri" w:hAnsi="Calibri" w:cs="Times New Roman"/>
                <w:b/>
                <w:bCs/>
              </w:rPr>
              <w:t>Clúster Maestrazgo_PEOL-449 AC</w:t>
            </w:r>
            <w:r w:rsidR="00460074" w:rsidRPr="00460074">
              <w:rPr>
                <w:rFonts w:ascii="Calibri" w:eastAsia="Calibri" w:hAnsi="Calibri" w:cs="Times New Roman"/>
              </w:rPr>
              <w:t>, se sirva acordar su nulidad.</w:t>
            </w:r>
          </w:p>
          <w:p w14:paraId="7BB496A3" w14:textId="5AFFCAF6" w:rsidR="001E7A3B" w:rsidRPr="007E0931" w:rsidRDefault="001E7A3B" w:rsidP="00F85D9E">
            <w:pPr>
              <w:spacing w:line="276" w:lineRule="auto"/>
              <w:ind w:firstLine="426"/>
              <w:jc w:val="both"/>
              <w:rPr>
                <w:i/>
                <w:iCs/>
                <w:sz w:val="22"/>
                <w:szCs w:val="22"/>
              </w:rPr>
            </w:pPr>
          </w:p>
          <w:p w14:paraId="0A453D3B" w14:textId="77777777" w:rsidR="001F0C9C" w:rsidRPr="007E0931" w:rsidRDefault="001F0C9C" w:rsidP="001E7A3B">
            <w:pPr>
              <w:spacing w:line="276" w:lineRule="auto"/>
              <w:ind w:firstLine="426"/>
              <w:jc w:val="both"/>
              <w:rPr>
                <w:rFonts w:cstheme="minorHAnsi"/>
                <w:sz w:val="22"/>
                <w:szCs w:val="22"/>
              </w:rPr>
            </w:pPr>
          </w:p>
          <w:p w14:paraId="112B9D87" w14:textId="77777777" w:rsidR="00A96FE6" w:rsidRPr="007E0931" w:rsidRDefault="00A96FE6" w:rsidP="00A96FE6">
            <w:pPr>
              <w:spacing w:line="276" w:lineRule="auto"/>
              <w:ind w:firstLine="426"/>
              <w:jc w:val="both"/>
              <w:rPr>
                <w:rFonts w:cstheme="minorHAnsi"/>
                <w:sz w:val="22"/>
                <w:szCs w:val="22"/>
              </w:rPr>
            </w:pPr>
            <w:r w:rsidRPr="007E0931">
              <w:rPr>
                <w:rFonts w:cstheme="minorHAnsi"/>
                <w:b/>
                <w:sz w:val="22"/>
                <w:szCs w:val="22"/>
              </w:rPr>
              <w:t>OTROSI DIGO,</w:t>
            </w:r>
            <w:r w:rsidRPr="007E0931">
              <w:rPr>
                <w:rFonts w:cstheme="minorHAnsi"/>
                <w:sz w:val="22"/>
                <w:szCs w:val="22"/>
              </w:rPr>
              <w:t xml:space="preserve"> Que  de conformidad al artículo 117 de la Ley 39/2015, de 1 de octubre, del Procedimiento Administrativo Común de las Administraciones Públicas, interesa se acuerde la SUSPENSIÓN DE LA EJECUCIÓN de los actos recurridos.</w:t>
            </w:r>
          </w:p>
          <w:p w14:paraId="51470D3F" w14:textId="77777777" w:rsidR="00A96FE6" w:rsidRPr="007E0931" w:rsidRDefault="00A96FE6" w:rsidP="00A96FE6">
            <w:pPr>
              <w:spacing w:line="276" w:lineRule="auto"/>
              <w:ind w:firstLine="426"/>
              <w:jc w:val="both"/>
              <w:rPr>
                <w:rFonts w:cstheme="minorHAnsi"/>
                <w:sz w:val="22"/>
                <w:szCs w:val="22"/>
              </w:rPr>
            </w:pPr>
          </w:p>
          <w:p w14:paraId="2DD4157C" w14:textId="6CA9F077"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 xml:space="preserve">Fundamento la solicitud en </w:t>
            </w:r>
            <w:r w:rsidRPr="007E0931">
              <w:rPr>
                <w:rFonts w:cstheme="minorHAnsi"/>
                <w:b/>
                <w:sz w:val="22"/>
                <w:szCs w:val="22"/>
              </w:rPr>
              <w:t>la afección ambiental</w:t>
            </w:r>
            <w:r w:rsidRPr="007E0931">
              <w:rPr>
                <w:rFonts w:cstheme="minorHAnsi"/>
                <w:sz w:val="22"/>
                <w:szCs w:val="22"/>
              </w:rPr>
              <w:t xml:space="preserve"> que la construcción  del proyecto  ocasionará a especies protegidas en peligro de extinción y a la integridad de la Red Natura 2000, de difícil reparación una vez se alteren los hábitats de dichas especies, los cuales abandonarán y perderán, además de los riesgos de colisión y muerte de las mismas una vez se haya ejecutado el proyecto, en particular las líneas de evacuación. </w:t>
            </w:r>
          </w:p>
          <w:p w14:paraId="3C490998" w14:textId="77777777"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 xml:space="preserve">Adicionalmente, de no acordarse la suspensión, </w:t>
            </w:r>
            <w:r w:rsidRPr="007E0931">
              <w:rPr>
                <w:rFonts w:cstheme="minorHAnsi"/>
                <w:b/>
                <w:sz w:val="22"/>
                <w:szCs w:val="22"/>
              </w:rPr>
              <w:t>se verá afectada la seguridad jurídica,</w:t>
            </w:r>
            <w:r w:rsidRPr="007E0931">
              <w:rPr>
                <w:rFonts w:cstheme="minorHAnsi"/>
                <w:sz w:val="22"/>
                <w:szCs w:val="22"/>
              </w:rPr>
              <w:t xml:space="preserve"> en perjuicio del  promotor y  varios  municipios y personas, incluso a otros promotores con los que se pretende compartir la línea de evacuación que se verán inmersos en una gran inseguridad jurídica pues no sabrán si los siguientes trámites que seguirán serán también anulados (expropiaciones…).  </w:t>
            </w:r>
          </w:p>
          <w:p w14:paraId="362EDE4A" w14:textId="77777777" w:rsidR="00A96FE6" w:rsidRPr="007E0931" w:rsidRDefault="00A96FE6" w:rsidP="00A96FE6">
            <w:pPr>
              <w:spacing w:line="276" w:lineRule="auto"/>
              <w:ind w:firstLine="426"/>
              <w:jc w:val="both"/>
              <w:rPr>
                <w:rFonts w:cstheme="minorHAnsi"/>
                <w:b/>
                <w:sz w:val="22"/>
                <w:szCs w:val="22"/>
              </w:rPr>
            </w:pPr>
            <w:r w:rsidRPr="007E0931">
              <w:rPr>
                <w:rFonts w:cstheme="minorHAnsi"/>
                <w:b/>
                <w:sz w:val="22"/>
                <w:szCs w:val="22"/>
              </w:rPr>
              <w:t>El artículo 9.3 de la Constitución garantiza la seguridad jurídica,  por lo que los poderes públicos, que juran el sometimiento a la misma para ejercer el cargo, están obligados a garantizarla.</w:t>
            </w:r>
          </w:p>
          <w:p w14:paraId="3F129200" w14:textId="72A98741"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 xml:space="preserve">La medida de suspensión de la eficacia del acto administrativo cuando pueden ser afectados valores ambientales, tiene su amparo en el </w:t>
            </w:r>
            <w:r w:rsidRPr="007E0931">
              <w:rPr>
                <w:rFonts w:cstheme="minorHAnsi"/>
                <w:b/>
                <w:sz w:val="22"/>
                <w:szCs w:val="22"/>
              </w:rPr>
              <w:t>principio de PRECAUCIÓN y PREVENCIÓN</w:t>
            </w:r>
            <w:r w:rsidRPr="007E0931">
              <w:rPr>
                <w:rFonts w:cstheme="minorHAnsi"/>
                <w:sz w:val="22"/>
                <w:szCs w:val="22"/>
              </w:rPr>
              <w:t>, propios  de la legislación ambiental europea, de modo que ante la mera posibilidad de que se produzca un daño irreparable o de muy difícil o incierta reparación  -</w:t>
            </w:r>
            <w:proofErr w:type="spellStart"/>
            <w:r w:rsidRPr="007E0931">
              <w:rPr>
                <w:rFonts w:cstheme="minorHAnsi"/>
                <w:sz w:val="22"/>
                <w:szCs w:val="22"/>
              </w:rPr>
              <w:t>aún</w:t>
            </w:r>
            <w:proofErr w:type="spellEnd"/>
            <w:r w:rsidRPr="007E0931">
              <w:rPr>
                <w:rFonts w:cstheme="minorHAnsi"/>
                <w:sz w:val="22"/>
                <w:szCs w:val="22"/>
              </w:rPr>
              <w:t xml:space="preserve"> adoptando medidas correctoras sobre las zonas o especies protegidas- debe prevalecer la suspensión de la eficacia del acto recurrido, al ser prevalente el interés general de protección del medio ambiente sobre</w:t>
            </w:r>
            <w:r w:rsidR="00372B4D">
              <w:rPr>
                <w:rFonts w:cstheme="minorHAnsi"/>
                <w:sz w:val="22"/>
                <w:szCs w:val="22"/>
              </w:rPr>
              <w:t xml:space="preserve"> el particular de la promotora.</w:t>
            </w:r>
          </w:p>
          <w:p w14:paraId="4677F107" w14:textId="77777777" w:rsidR="00A96FE6" w:rsidRPr="007E0931" w:rsidRDefault="00A96FE6" w:rsidP="00A96FE6">
            <w:pPr>
              <w:spacing w:line="276" w:lineRule="auto"/>
              <w:ind w:firstLine="426"/>
              <w:jc w:val="both"/>
              <w:rPr>
                <w:rFonts w:cstheme="minorHAnsi"/>
                <w:sz w:val="22"/>
                <w:szCs w:val="22"/>
              </w:rPr>
            </w:pPr>
          </w:p>
          <w:p w14:paraId="02666A05" w14:textId="37A2555F"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 xml:space="preserve">Así mismo, los motivos de nulidad, tanto de las autorizaciones como de la DIA, están amparados en el artículo </w:t>
            </w:r>
            <w:r w:rsidRPr="007E0931">
              <w:rPr>
                <w:rFonts w:cstheme="minorHAnsi"/>
                <w:b/>
                <w:sz w:val="22"/>
                <w:szCs w:val="22"/>
              </w:rPr>
              <w:t>47.1 de la Ley 39/2015, de 1 de octubre,</w:t>
            </w:r>
            <w:r w:rsidRPr="007E0931">
              <w:rPr>
                <w:rFonts w:cstheme="minorHAnsi"/>
                <w:sz w:val="22"/>
                <w:szCs w:val="22"/>
              </w:rPr>
              <w:t xml:space="preserve"> del Procedimiento Administrativo Común de las Administraciones Públicas, por la omisión y vulneración de normas esenciales del procedimiento y por las que se adquieren derechos sin reunir los requisitos para ello</w:t>
            </w:r>
            <w:r w:rsidR="00372B4D">
              <w:rPr>
                <w:rFonts w:cstheme="minorHAnsi"/>
                <w:sz w:val="22"/>
                <w:szCs w:val="22"/>
              </w:rPr>
              <w:t>.</w:t>
            </w:r>
          </w:p>
          <w:p w14:paraId="2DFDF871" w14:textId="77777777"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Por todo lo cual</w:t>
            </w:r>
          </w:p>
          <w:p w14:paraId="0330CA7E" w14:textId="77777777" w:rsidR="00A96FE6" w:rsidRPr="007E0931" w:rsidRDefault="00A96FE6" w:rsidP="00A96FE6">
            <w:pPr>
              <w:spacing w:line="276" w:lineRule="auto"/>
              <w:ind w:firstLine="426"/>
              <w:jc w:val="both"/>
              <w:rPr>
                <w:rFonts w:cstheme="minorHAnsi"/>
                <w:sz w:val="22"/>
                <w:szCs w:val="22"/>
              </w:rPr>
            </w:pPr>
          </w:p>
          <w:p w14:paraId="01D4FA2D" w14:textId="77777777" w:rsidR="00A96FE6" w:rsidRPr="007E0931" w:rsidRDefault="00A96FE6" w:rsidP="00A96FE6">
            <w:pPr>
              <w:spacing w:line="276" w:lineRule="auto"/>
              <w:ind w:firstLine="426"/>
              <w:jc w:val="both"/>
              <w:rPr>
                <w:rFonts w:cstheme="minorHAnsi"/>
                <w:sz w:val="22"/>
                <w:szCs w:val="22"/>
              </w:rPr>
            </w:pPr>
            <w:r w:rsidRPr="007E0931">
              <w:rPr>
                <w:rFonts w:cstheme="minorHAnsi"/>
                <w:b/>
                <w:sz w:val="22"/>
                <w:szCs w:val="22"/>
              </w:rPr>
              <w:t>OTROSÍ SOLICITO A LA MINISTRA DE TRANSICION ECOLOGICA Y RETO DEMOGRÁFICO,</w:t>
            </w:r>
            <w:r w:rsidRPr="007E0931">
              <w:rPr>
                <w:rFonts w:cstheme="minorHAnsi"/>
                <w:sz w:val="22"/>
                <w:szCs w:val="22"/>
              </w:rPr>
              <w:t xml:space="preserve"> que tenga por formulada solicitud de medida cautelar de la suspensión de la eficacia de los actos recurridos, acordando de conformidad a dicha solicitud.</w:t>
            </w:r>
          </w:p>
          <w:p w14:paraId="2F7E8227" w14:textId="77777777" w:rsidR="00FC4852" w:rsidRPr="007E0931" w:rsidRDefault="00FC4852" w:rsidP="00A96FE6">
            <w:pPr>
              <w:spacing w:line="276" w:lineRule="auto"/>
              <w:ind w:firstLine="426"/>
              <w:jc w:val="both"/>
              <w:rPr>
                <w:rFonts w:cstheme="minorHAnsi"/>
                <w:sz w:val="22"/>
                <w:szCs w:val="22"/>
              </w:rPr>
            </w:pPr>
          </w:p>
          <w:p w14:paraId="2353EE55" w14:textId="77777777" w:rsidR="00FC4852" w:rsidRPr="007E0931" w:rsidRDefault="00FC4852" w:rsidP="00A96FE6">
            <w:pPr>
              <w:spacing w:line="276" w:lineRule="auto"/>
              <w:ind w:firstLine="426"/>
              <w:jc w:val="both"/>
              <w:rPr>
                <w:rFonts w:cstheme="minorHAnsi"/>
                <w:sz w:val="22"/>
                <w:szCs w:val="22"/>
              </w:rPr>
            </w:pPr>
          </w:p>
          <w:p w14:paraId="060F26DD" w14:textId="03A1E8E1" w:rsidR="00A96FE6" w:rsidRPr="007E0931" w:rsidRDefault="001C7BEE" w:rsidP="00A96FE6">
            <w:pPr>
              <w:spacing w:line="276" w:lineRule="auto"/>
              <w:ind w:firstLine="426"/>
              <w:jc w:val="both"/>
              <w:rPr>
                <w:rFonts w:cstheme="minorHAnsi"/>
                <w:sz w:val="22"/>
                <w:szCs w:val="22"/>
              </w:rPr>
            </w:pPr>
            <w:r w:rsidRPr="007E0931">
              <w:rPr>
                <w:rFonts w:cstheme="minorHAnsi"/>
                <w:sz w:val="22"/>
                <w:szCs w:val="22"/>
              </w:rPr>
              <w:t xml:space="preserve">En  </w:t>
            </w:r>
            <w:r w:rsidR="00A96FE6" w:rsidRPr="007E0931">
              <w:rPr>
                <w:rFonts w:cstheme="minorHAnsi"/>
                <w:sz w:val="22"/>
                <w:szCs w:val="22"/>
              </w:rPr>
              <w:t xml:space="preserve">,  a 20  de </w:t>
            </w:r>
            <w:r w:rsidRPr="007E0931">
              <w:rPr>
                <w:rFonts w:cstheme="minorHAnsi"/>
                <w:sz w:val="22"/>
                <w:szCs w:val="22"/>
              </w:rPr>
              <w:t>Diciembre</w:t>
            </w:r>
            <w:r w:rsidR="00A96FE6" w:rsidRPr="007E0931">
              <w:rPr>
                <w:rFonts w:cstheme="minorHAnsi"/>
                <w:sz w:val="22"/>
                <w:szCs w:val="22"/>
              </w:rPr>
              <w:t xml:space="preserve">  de 2024</w:t>
            </w:r>
          </w:p>
          <w:p w14:paraId="345FE32D" w14:textId="5D9AF8EE" w:rsidR="00817BDF" w:rsidRPr="007E0931" w:rsidRDefault="00817BDF" w:rsidP="001E7A3B">
            <w:pPr>
              <w:spacing w:line="276" w:lineRule="auto"/>
              <w:ind w:firstLine="426"/>
              <w:jc w:val="both"/>
              <w:rPr>
                <w:rFonts w:cstheme="minorHAnsi"/>
                <w:sz w:val="22"/>
                <w:szCs w:val="22"/>
              </w:rPr>
            </w:pPr>
          </w:p>
          <w:p w14:paraId="14E905EB" w14:textId="3C2CFE64" w:rsidR="00817BDF" w:rsidRPr="007E0931" w:rsidRDefault="00C25A9F" w:rsidP="001E7A3B">
            <w:pPr>
              <w:spacing w:line="276" w:lineRule="auto"/>
              <w:ind w:firstLine="426"/>
              <w:jc w:val="both"/>
              <w:rPr>
                <w:rFonts w:cstheme="minorHAnsi"/>
                <w:sz w:val="22"/>
                <w:szCs w:val="22"/>
              </w:rPr>
            </w:pPr>
            <w:r w:rsidRPr="007E0931">
              <w:rPr>
                <w:rFonts w:cstheme="minorHAnsi"/>
                <w:sz w:val="22"/>
                <w:szCs w:val="22"/>
              </w:rPr>
              <w:t xml:space="preserve">                </w:t>
            </w:r>
          </w:p>
          <w:p w14:paraId="4A66DDEE" w14:textId="261BF1DC" w:rsidR="00817BDF" w:rsidRPr="007E0931" w:rsidRDefault="00C25A9F" w:rsidP="001E7A3B">
            <w:pPr>
              <w:spacing w:line="276" w:lineRule="auto"/>
              <w:ind w:firstLine="426"/>
              <w:jc w:val="both"/>
              <w:rPr>
                <w:rFonts w:cstheme="minorHAnsi"/>
                <w:sz w:val="22"/>
                <w:szCs w:val="22"/>
              </w:rPr>
            </w:pPr>
            <w:r w:rsidRPr="007E0931">
              <w:rPr>
                <w:rFonts w:cstheme="minorHAnsi"/>
                <w:sz w:val="22"/>
                <w:szCs w:val="22"/>
              </w:rPr>
              <w:t xml:space="preserve">              </w:t>
            </w:r>
            <w:proofErr w:type="spellStart"/>
            <w:r w:rsidR="00817BDF" w:rsidRPr="007E0931">
              <w:rPr>
                <w:rFonts w:cstheme="minorHAnsi"/>
                <w:sz w:val="22"/>
                <w:szCs w:val="22"/>
              </w:rPr>
              <w:t>Fdº</w:t>
            </w:r>
            <w:proofErr w:type="spellEnd"/>
            <w:r w:rsidR="00817BDF" w:rsidRPr="007E0931">
              <w:rPr>
                <w:rFonts w:cstheme="minorHAnsi"/>
                <w:sz w:val="22"/>
                <w:szCs w:val="22"/>
              </w:rPr>
              <w:t xml:space="preserve">. </w:t>
            </w:r>
            <w:r w:rsidR="001C7BEE" w:rsidRPr="007E0931">
              <w:rPr>
                <w:rFonts w:cstheme="minorHAnsi"/>
                <w:sz w:val="22"/>
                <w:szCs w:val="22"/>
              </w:rPr>
              <w:t xml:space="preserve">D. </w:t>
            </w:r>
          </w:p>
          <w:p w14:paraId="773AB161" w14:textId="44D1B581" w:rsidR="00DA2FF7" w:rsidRPr="007E0931" w:rsidRDefault="00C25A9F" w:rsidP="001C7BEE">
            <w:pPr>
              <w:spacing w:line="276" w:lineRule="auto"/>
              <w:ind w:firstLine="426"/>
              <w:jc w:val="both"/>
              <w:rPr>
                <w:rFonts w:cstheme="minorHAnsi"/>
                <w:sz w:val="22"/>
                <w:szCs w:val="22"/>
              </w:rPr>
            </w:pPr>
            <w:r w:rsidRPr="007E0931">
              <w:rPr>
                <w:rFonts w:cstheme="minorHAnsi"/>
                <w:sz w:val="22"/>
                <w:szCs w:val="22"/>
              </w:rPr>
              <w:t xml:space="preserve">              </w:t>
            </w:r>
          </w:p>
        </w:tc>
      </w:tr>
      <w:tr w:rsidR="0067445B" w:rsidRPr="007E0931" w14:paraId="1EFEA854" w14:textId="77777777" w:rsidTr="00835373">
        <w:trPr>
          <w:trHeight w:val="290"/>
        </w:trPr>
        <w:tc>
          <w:tcPr>
            <w:tcW w:w="8505" w:type="dxa"/>
            <w:tcBorders>
              <w:top w:val="nil"/>
              <w:left w:val="nil"/>
              <w:bottom w:val="nil"/>
              <w:right w:val="nil"/>
            </w:tcBorders>
            <w:shd w:val="clear" w:color="auto" w:fill="auto"/>
            <w:noWrap/>
            <w:vAlign w:val="bottom"/>
          </w:tcPr>
          <w:p w14:paraId="5FDC3C35" w14:textId="77777777" w:rsidR="0067445B" w:rsidRPr="007E0931" w:rsidRDefault="0067445B" w:rsidP="00D94218">
            <w:pPr>
              <w:spacing w:line="276" w:lineRule="auto"/>
              <w:ind w:firstLine="426"/>
              <w:jc w:val="both"/>
              <w:rPr>
                <w:rFonts w:cstheme="minorHAnsi"/>
                <w:sz w:val="22"/>
                <w:szCs w:val="22"/>
              </w:rPr>
            </w:pPr>
          </w:p>
        </w:tc>
      </w:tr>
      <w:tr w:rsidR="00A96FE6" w:rsidRPr="007E0931" w14:paraId="0317C9F9" w14:textId="77777777" w:rsidTr="00835373">
        <w:trPr>
          <w:trHeight w:val="290"/>
        </w:trPr>
        <w:tc>
          <w:tcPr>
            <w:tcW w:w="8505" w:type="dxa"/>
            <w:tcBorders>
              <w:top w:val="nil"/>
              <w:left w:val="nil"/>
              <w:bottom w:val="nil"/>
              <w:right w:val="nil"/>
            </w:tcBorders>
            <w:shd w:val="clear" w:color="auto" w:fill="auto"/>
            <w:noWrap/>
            <w:vAlign w:val="bottom"/>
          </w:tcPr>
          <w:p w14:paraId="36D777B2" w14:textId="77777777" w:rsidR="00A96FE6" w:rsidRPr="007E0931" w:rsidRDefault="00A96FE6" w:rsidP="00D94218">
            <w:pPr>
              <w:spacing w:line="276" w:lineRule="auto"/>
              <w:ind w:firstLine="426"/>
              <w:jc w:val="both"/>
              <w:rPr>
                <w:rFonts w:cstheme="minorHAnsi"/>
                <w:sz w:val="22"/>
                <w:szCs w:val="22"/>
              </w:rPr>
            </w:pPr>
          </w:p>
        </w:tc>
      </w:tr>
    </w:tbl>
    <w:p w14:paraId="40238DB5" w14:textId="504FEFB2" w:rsidR="00ED4269" w:rsidRPr="007E0931" w:rsidRDefault="00ED4269" w:rsidP="00DA2FF7">
      <w:pPr>
        <w:spacing w:line="276" w:lineRule="auto"/>
        <w:ind w:firstLine="426"/>
        <w:jc w:val="both"/>
        <w:rPr>
          <w:rFonts w:cstheme="minorHAnsi"/>
          <w:sz w:val="22"/>
          <w:szCs w:val="22"/>
        </w:rPr>
      </w:pPr>
    </w:p>
    <w:sectPr w:rsidR="00ED4269" w:rsidRPr="007E0931" w:rsidSect="00A60141">
      <w:footerReference w:type="even" r:id="rId9"/>
      <w:footerReference w:type="default" r:id="rId10"/>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EF479" w14:textId="77777777" w:rsidR="006F5D64" w:rsidRDefault="006F5D64" w:rsidP="009E0493">
      <w:r>
        <w:separator/>
      </w:r>
    </w:p>
  </w:endnote>
  <w:endnote w:type="continuationSeparator" w:id="0">
    <w:p w14:paraId="0F769AB8" w14:textId="77777777" w:rsidR="006F5D64" w:rsidRDefault="006F5D64" w:rsidP="009E0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mo">
    <w:altName w:val="Calibri"/>
    <w:charset w:val="00"/>
    <w:family w:val="swiss"/>
    <w:pitch w:val="variable"/>
    <w:sig w:usb0="00000003"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682472955"/>
      <w:docPartObj>
        <w:docPartGallery w:val="Page Numbers (Bottom of Page)"/>
        <w:docPartUnique/>
      </w:docPartObj>
    </w:sdtPr>
    <w:sdtContent>
      <w:p w14:paraId="4F3FC2D5" w14:textId="27114DD7" w:rsidR="00EB0E79" w:rsidRDefault="00EB0E79" w:rsidP="00E04A4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08451B7" w14:textId="77777777" w:rsidR="00EB0E79" w:rsidRDefault="00EB0E79" w:rsidP="009E049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678338803"/>
      <w:docPartObj>
        <w:docPartGallery w:val="Page Numbers (Bottom of Page)"/>
        <w:docPartUnique/>
      </w:docPartObj>
    </w:sdtPr>
    <w:sdtContent>
      <w:p w14:paraId="2422D0DD" w14:textId="588BE693" w:rsidR="00EB0E79" w:rsidRDefault="00EB0E79" w:rsidP="00E04A4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767801">
          <w:rPr>
            <w:rStyle w:val="Nmerodepgina"/>
            <w:noProof/>
          </w:rPr>
          <w:t>2</w:t>
        </w:r>
        <w:r>
          <w:rPr>
            <w:rStyle w:val="Nmerodepgina"/>
          </w:rPr>
          <w:fldChar w:fldCharType="end"/>
        </w:r>
      </w:p>
    </w:sdtContent>
  </w:sdt>
  <w:p w14:paraId="1D3C0F47" w14:textId="77777777" w:rsidR="00EB0E79" w:rsidRDefault="00EB0E79" w:rsidP="009E049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45F52" w14:textId="77777777" w:rsidR="006F5D64" w:rsidRDefault="006F5D64" w:rsidP="009E0493">
      <w:r>
        <w:separator/>
      </w:r>
    </w:p>
  </w:footnote>
  <w:footnote w:type="continuationSeparator" w:id="0">
    <w:p w14:paraId="70BB0927" w14:textId="77777777" w:rsidR="006F5D64" w:rsidRDefault="006F5D64" w:rsidP="009E0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07635"/>
    <w:multiLevelType w:val="hybridMultilevel"/>
    <w:tmpl w:val="3DC05636"/>
    <w:lvl w:ilvl="0" w:tplc="FB94FAB2">
      <w:start w:val="1"/>
      <w:numFmt w:val="lowerLetter"/>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 w15:restartNumberingAfterBreak="0">
    <w:nsid w:val="0D4000E1"/>
    <w:multiLevelType w:val="hybridMultilevel"/>
    <w:tmpl w:val="9B220032"/>
    <w:lvl w:ilvl="0" w:tplc="56C07C36">
      <w:start w:val="1"/>
      <w:numFmt w:val="decimal"/>
      <w:lvlText w:val="%1."/>
      <w:lvlJc w:val="left"/>
      <w:pPr>
        <w:ind w:left="1854" w:hanging="360"/>
      </w:pPr>
      <w:rPr>
        <w:rFonts w:hint="default"/>
      </w:rPr>
    </w:lvl>
    <w:lvl w:ilvl="1" w:tplc="040A0019" w:tentative="1">
      <w:start w:val="1"/>
      <w:numFmt w:val="lowerLetter"/>
      <w:lvlText w:val="%2."/>
      <w:lvlJc w:val="left"/>
      <w:pPr>
        <w:ind w:left="2574" w:hanging="360"/>
      </w:pPr>
    </w:lvl>
    <w:lvl w:ilvl="2" w:tplc="040A001B" w:tentative="1">
      <w:start w:val="1"/>
      <w:numFmt w:val="lowerRoman"/>
      <w:lvlText w:val="%3."/>
      <w:lvlJc w:val="right"/>
      <w:pPr>
        <w:ind w:left="3294" w:hanging="180"/>
      </w:pPr>
    </w:lvl>
    <w:lvl w:ilvl="3" w:tplc="040A000F" w:tentative="1">
      <w:start w:val="1"/>
      <w:numFmt w:val="decimal"/>
      <w:lvlText w:val="%4."/>
      <w:lvlJc w:val="left"/>
      <w:pPr>
        <w:ind w:left="4014" w:hanging="360"/>
      </w:pPr>
    </w:lvl>
    <w:lvl w:ilvl="4" w:tplc="040A0019" w:tentative="1">
      <w:start w:val="1"/>
      <w:numFmt w:val="lowerLetter"/>
      <w:lvlText w:val="%5."/>
      <w:lvlJc w:val="left"/>
      <w:pPr>
        <w:ind w:left="4734" w:hanging="360"/>
      </w:pPr>
    </w:lvl>
    <w:lvl w:ilvl="5" w:tplc="040A001B" w:tentative="1">
      <w:start w:val="1"/>
      <w:numFmt w:val="lowerRoman"/>
      <w:lvlText w:val="%6."/>
      <w:lvlJc w:val="right"/>
      <w:pPr>
        <w:ind w:left="5454" w:hanging="180"/>
      </w:pPr>
    </w:lvl>
    <w:lvl w:ilvl="6" w:tplc="040A000F" w:tentative="1">
      <w:start w:val="1"/>
      <w:numFmt w:val="decimal"/>
      <w:lvlText w:val="%7."/>
      <w:lvlJc w:val="left"/>
      <w:pPr>
        <w:ind w:left="6174" w:hanging="360"/>
      </w:pPr>
    </w:lvl>
    <w:lvl w:ilvl="7" w:tplc="040A0019" w:tentative="1">
      <w:start w:val="1"/>
      <w:numFmt w:val="lowerLetter"/>
      <w:lvlText w:val="%8."/>
      <w:lvlJc w:val="left"/>
      <w:pPr>
        <w:ind w:left="6894" w:hanging="360"/>
      </w:pPr>
    </w:lvl>
    <w:lvl w:ilvl="8" w:tplc="040A001B" w:tentative="1">
      <w:start w:val="1"/>
      <w:numFmt w:val="lowerRoman"/>
      <w:lvlText w:val="%9."/>
      <w:lvlJc w:val="right"/>
      <w:pPr>
        <w:ind w:left="7614" w:hanging="180"/>
      </w:pPr>
    </w:lvl>
  </w:abstractNum>
  <w:abstractNum w:abstractNumId="2" w15:restartNumberingAfterBreak="0">
    <w:nsid w:val="15952CC4"/>
    <w:multiLevelType w:val="multilevel"/>
    <w:tmpl w:val="1A7A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AF149B"/>
    <w:multiLevelType w:val="hybridMultilevel"/>
    <w:tmpl w:val="34BC9D8E"/>
    <w:lvl w:ilvl="0" w:tplc="6F9E5C32">
      <w:start w:val="1"/>
      <w:numFmt w:val="decimal"/>
      <w:lvlText w:val="%1."/>
      <w:lvlJc w:val="left"/>
      <w:pPr>
        <w:ind w:left="720" w:hanging="360"/>
      </w:pPr>
      <w:rPr>
        <w:rFonts w:hint="default"/>
        <w:u w:color="C00000"/>
      </w:rPr>
    </w:lvl>
    <w:lvl w:ilvl="1" w:tplc="040A0019">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4" w15:restartNumberingAfterBreak="0">
    <w:nsid w:val="2C91635F"/>
    <w:multiLevelType w:val="hybridMultilevel"/>
    <w:tmpl w:val="6DF00A0A"/>
    <w:lvl w:ilvl="0" w:tplc="1D00C8FE">
      <w:start w:val="1"/>
      <w:numFmt w:val="decimal"/>
      <w:lvlText w:val="%1."/>
      <w:lvlJc w:val="left"/>
      <w:pPr>
        <w:ind w:left="720" w:hanging="360"/>
      </w:pPr>
      <w:rPr>
        <w:rFonts w:hint="default"/>
        <w:color w:val="FF000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5372F3B"/>
    <w:multiLevelType w:val="hybridMultilevel"/>
    <w:tmpl w:val="6F941D6A"/>
    <w:lvl w:ilvl="0" w:tplc="490CD04C">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15:restartNumberingAfterBreak="0">
    <w:nsid w:val="37851562"/>
    <w:multiLevelType w:val="hybridMultilevel"/>
    <w:tmpl w:val="4E1CECB8"/>
    <w:lvl w:ilvl="0" w:tplc="567A0B06">
      <w:start w:val="1"/>
      <w:numFmt w:val="upperLetter"/>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7" w15:restartNumberingAfterBreak="0">
    <w:nsid w:val="379F0212"/>
    <w:multiLevelType w:val="hybridMultilevel"/>
    <w:tmpl w:val="9D44D3F4"/>
    <w:lvl w:ilvl="0" w:tplc="0C0A0001">
      <w:start w:val="1"/>
      <w:numFmt w:val="bullet"/>
      <w:lvlText w:val=""/>
      <w:lvlJc w:val="left"/>
      <w:pPr>
        <w:ind w:left="1490" w:hanging="360"/>
      </w:pPr>
      <w:rPr>
        <w:rFonts w:ascii="Symbol" w:hAnsi="Symbol" w:hint="default"/>
      </w:rPr>
    </w:lvl>
    <w:lvl w:ilvl="1" w:tplc="0C0A0003" w:tentative="1">
      <w:start w:val="1"/>
      <w:numFmt w:val="bullet"/>
      <w:lvlText w:val="o"/>
      <w:lvlJc w:val="left"/>
      <w:pPr>
        <w:ind w:left="2210" w:hanging="360"/>
      </w:pPr>
      <w:rPr>
        <w:rFonts w:ascii="Courier New" w:hAnsi="Courier New" w:cs="Courier New" w:hint="default"/>
      </w:rPr>
    </w:lvl>
    <w:lvl w:ilvl="2" w:tplc="0C0A0005" w:tentative="1">
      <w:start w:val="1"/>
      <w:numFmt w:val="bullet"/>
      <w:lvlText w:val=""/>
      <w:lvlJc w:val="left"/>
      <w:pPr>
        <w:ind w:left="2930" w:hanging="360"/>
      </w:pPr>
      <w:rPr>
        <w:rFonts w:ascii="Wingdings" w:hAnsi="Wingdings" w:hint="default"/>
      </w:rPr>
    </w:lvl>
    <w:lvl w:ilvl="3" w:tplc="0C0A0001" w:tentative="1">
      <w:start w:val="1"/>
      <w:numFmt w:val="bullet"/>
      <w:lvlText w:val=""/>
      <w:lvlJc w:val="left"/>
      <w:pPr>
        <w:ind w:left="3650" w:hanging="360"/>
      </w:pPr>
      <w:rPr>
        <w:rFonts w:ascii="Symbol" w:hAnsi="Symbol" w:hint="default"/>
      </w:rPr>
    </w:lvl>
    <w:lvl w:ilvl="4" w:tplc="0C0A0003" w:tentative="1">
      <w:start w:val="1"/>
      <w:numFmt w:val="bullet"/>
      <w:lvlText w:val="o"/>
      <w:lvlJc w:val="left"/>
      <w:pPr>
        <w:ind w:left="4370" w:hanging="360"/>
      </w:pPr>
      <w:rPr>
        <w:rFonts w:ascii="Courier New" w:hAnsi="Courier New" w:cs="Courier New" w:hint="default"/>
      </w:rPr>
    </w:lvl>
    <w:lvl w:ilvl="5" w:tplc="0C0A0005" w:tentative="1">
      <w:start w:val="1"/>
      <w:numFmt w:val="bullet"/>
      <w:lvlText w:val=""/>
      <w:lvlJc w:val="left"/>
      <w:pPr>
        <w:ind w:left="5090" w:hanging="360"/>
      </w:pPr>
      <w:rPr>
        <w:rFonts w:ascii="Wingdings" w:hAnsi="Wingdings" w:hint="default"/>
      </w:rPr>
    </w:lvl>
    <w:lvl w:ilvl="6" w:tplc="0C0A0001" w:tentative="1">
      <w:start w:val="1"/>
      <w:numFmt w:val="bullet"/>
      <w:lvlText w:val=""/>
      <w:lvlJc w:val="left"/>
      <w:pPr>
        <w:ind w:left="5810" w:hanging="360"/>
      </w:pPr>
      <w:rPr>
        <w:rFonts w:ascii="Symbol" w:hAnsi="Symbol" w:hint="default"/>
      </w:rPr>
    </w:lvl>
    <w:lvl w:ilvl="7" w:tplc="0C0A0003" w:tentative="1">
      <w:start w:val="1"/>
      <w:numFmt w:val="bullet"/>
      <w:lvlText w:val="o"/>
      <w:lvlJc w:val="left"/>
      <w:pPr>
        <w:ind w:left="6530" w:hanging="360"/>
      </w:pPr>
      <w:rPr>
        <w:rFonts w:ascii="Courier New" w:hAnsi="Courier New" w:cs="Courier New" w:hint="default"/>
      </w:rPr>
    </w:lvl>
    <w:lvl w:ilvl="8" w:tplc="0C0A0005" w:tentative="1">
      <w:start w:val="1"/>
      <w:numFmt w:val="bullet"/>
      <w:lvlText w:val=""/>
      <w:lvlJc w:val="left"/>
      <w:pPr>
        <w:ind w:left="7250" w:hanging="360"/>
      </w:pPr>
      <w:rPr>
        <w:rFonts w:ascii="Wingdings" w:hAnsi="Wingdings" w:hint="default"/>
      </w:rPr>
    </w:lvl>
  </w:abstractNum>
  <w:abstractNum w:abstractNumId="8" w15:restartNumberingAfterBreak="0">
    <w:nsid w:val="39C042AB"/>
    <w:multiLevelType w:val="hybridMultilevel"/>
    <w:tmpl w:val="89365B1E"/>
    <w:lvl w:ilvl="0" w:tplc="DE9EFD7E">
      <w:start w:val="7"/>
      <w:numFmt w:val="bullet"/>
      <w:lvlText w:val="-"/>
      <w:lvlJc w:val="left"/>
      <w:pPr>
        <w:ind w:left="770" w:hanging="360"/>
      </w:pPr>
      <w:rPr>
        <w:rFonts w:ascii="Calibri" w:eastAsiaTheme="minorHAnsi" w:hAnsi="Calibri" w:cs="Calibri" w:hint="default"/>
      </w:rPr>
    </w:lvl>
    <w:lvl w:ilvl="1" w:tplc="040A0003" w:tentative="1">
      <w:start w:val="1"/>
      <w:numFmt w:val="bullet"/>
      <w:lvlText w:val="o"/>
      <w:lvlJc w:val="left"/>
      <w:pPr>
        <w:ind w:left="1490" w:hanging="360"/>
      </w:pPr>
      <w:rPr>
        <w:rFonts w:ascii="Courier New" w:hAnsi="Courier New" w:cs="Courier New" w:hint="default"/>
      </w:rPr>
    </w:lvl>
    <w:lvl w:ilvl="2" w:tplc="040A0005" w:tentative="1">
      <w:start w:val="1"/>
      <w:numFmt w:val="bullet"/>
      <w:lvlText w:val=""/>
      <w:lvlJc w:val="left"/>
      <w:pPr>
        <w:ind w:left="2210" w:hanging="360"/>
      </w:pPr>
      <w:rPr>
        <w:rFonts w:ascii="Wingdings" w:hAnsi="Wingdings" w:hint="default"/>
      </w:rPr>
    </w:lvl>
    <w:lvl w:ilvl="3" w:tplc="040A0001" w:tentative="1">
      <w:start w:val="1"/>
      <w:numFmt w:val="bullet"/>
      <w:lvlText w:val=""/>
      <w:lvlJc w:val="left"/>
      <w:pPr>
        <w:ind w:left="2930" w:hanging="360"/>
      </w:pPr>
      <w:rPr>
        <w:rFonts w:ascii="Symbol" w:hAnsi="Symbol" w:hint="default"/>
      </w:rPr>
    </w:lvl>
    <w:lvl w:ilvl="4" w:tplc="040A0003" w:tentative="1">
      <w:start w:val="1"/>
      <w:numFmt w:val="bullet"/>
      <w:lvlText w:val="o"/>
      <w:lvlJc w:val="left"/>
      <w:pPr>
        <w:ind w:left="3650" w:hanging="360"/>
      </w:pPr>
      <w:rPr>
        <w:rFonts w:ascii="Courier New" w:hAnsi="Courier New" w:cs="Courier New" w:hint="default"/>
      </w:rPr>
    </w:lvl>
    <w:lvl w:ilvl="5" w:tplc="040A0005" w:tentative="1">
      <w:start w:val="1"/>
      <w:numFmt w:val="bullet"/>
      <w:lvlText w:val=""/>
      <w:lvlJc w:val="left"/>
      <w:pPr>
        <w:ind w:left="4370" w:hanging="360"/>
      </w:pPr>
      <w:rPr>
        <w:rFonts w:ascii="Wingdings" w:hAnsi="Wingdings" w:hint="default"/>
      </w:rPr>
    </w:lvl>
    <w:lvl w:ilvl="6" w:tplc="040A0001" w:tentative="1">
      <w:start w:val="1"/>
      <w:numFmt w:val="bullet"/>
      <w:lvlText w:val=""/>
      <w:lvlJc w:val="left"/>
      <w:pPr>
        <w:ind w:left="5090" w:hanging="360"/>
      </w:pPr>
      <w:rPr>
        <w:rFonts w:ascii="Symbol" w:hAnsi="Symbol" w:hint="default"/>
      </w:rPr>
    </w:lvl>
    <w:lvl w:ilvl="7" w:tplc="040A0003" w:tentative="1">
      <w:start w:val="1"/>
      <w:numFmt w:val="bullet"/>
      <w:lvlText w:val="o"/>
      <w:lvlJc w:val="left"/>
      <w:pPr>
        <w:ind w:left="5810" w:hanging="360"/>
      </w:pPr>
      <w:rPr>
        <w:rFonts w:ascii="Courier New" w:hAnsi="Courier New" w:cs="Courier New" w:hint="default"/>
      </w:rPr>
    </w:lvl>
    <w:lvl w:ilvl="8" w:tplc="040A0005" w:tentative="1">
      <w:start w:val="1"/>
      <w:numFmt w:val="bullet"/>
      <w:lvlText w:val=""/>
      <w:lvlJc w:val="left"/>
      <w:pPr>
        <w:ind w:left="6530" w:hanging="360"/>
      </w:pPr>
      <w:rPr>
        <w:rFonts w:ascii="Wingdings" w:hAnsi="Wingdings" w:hint="default"/>
      </w:rPr>
    </w:lvl>
  </w:abstractNum>
  <w:abstractNum w:abstractNumId="9" w15:restartNumberingAfterBreak="0">
    <w:nsid w:val="47C50F42"/>
    <w:multiLevelType w:val="hybridMultilevel"/>
    <w:tmpl w:val="DB5A848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B5256C9"/>
    <w:multiLevelType w:val="hybridMultilevel"/>
    <w:tmpl w:val="707CD7B8"/>
    <w:lvl w:ilvl="0" w:tplc="F59AAAF8">
      <w:start w:val="4"/>
      <w:numFmt w:val="upperLetter"/>
      <w:lvlText w:val="%1)"/>
      <w:lvlJc w:val="left"/>
      <w:pPr>
        <w:ind w:left="1866" w:hanging="360"/>
      </w:pPr>
      <w:rPr>
        <w:rFonts w:hint="default"/>
      </w:rPr>
    </w:lvl>
    <w:lvl w:ilvl="1" w:tplc="040A0019" w:tentative="1">
      <w:start w:val="1"/>
      <w:numFmt w:val="lowerLetter"/>
      <w:lvlText w:val="%2."/>
      <w:lvlJc w:val="left"/>
      <w:pPr>
        <w:ind w:left="2586" w:hanging="360"/>
      </w:pPr>
    </w:lvl>
    <w:lvl w:ilvl="2" w:tplc="040A001B" w:tentative="1">
      <w:start w:val="1"/>
      <w:numFmt w:val="lowerRoman"/>
      <w:lvlText w:val="%3."/>
      <w:lvlJc w:val="right"/>
      <w:pPr>
        <w:ind w:left="3306" w:hanging="180"/>
      </w:pPr>
    </w:lvl>
    <w:lvl w:ilvl="3" w:tplc="040A000F" w:tentative="1">
      <w:start w:val="1"/>
      <w:numFmt w:val="decimal"/>
      <w:lvlText w:val="%4."/>
      <w:lvlJc w:val="left"/>
      <w:pPr>
        <w:ind w:left="4026" w:hanging="360"/>
      </w:pPr>
    </w:lvl>
    <w:lvl w:ilvl="4" w:tplc="040A0019" w:tentative="1">
      <w:start w:val="1"/>
      <w:numFmt w:val="lowerLetter"/>
      <w:lvlText w:val="%5."/>
      <w:lvlJc w:val="left"/>
      <w:pPr>
        <w:ind w:left="4746" w:hanging="360"/>
      </w:pPr>
    </w:lvl>
    <w:lvl w:ilvl="5" w:tplc="040A001B" w:tentative="1">
      <w:start w:val="1"/>
      <w:numFmt w:val="lowerRoman"/>
      <w:lvlText w:val="%6."/>
      <w:lvlJc w:val="right"/>
      <w:pPr>
        <w:ind w:left="5466" w:hanging="180"/>
      </w:pPr>
    </w:lvl>
    <w:lvl w:ilvl="6" w:tplc="040A000F" w:tentative="1">
      <w:start w:val="1"/>
      <w:numFmt w:val="decimal"/>
      <w:lvlText w:val="%7."/>
      <w:lvlJc w:val="left"/>
      <w:pPr>
        <w:ind w:left="6186" w:hanging="360"/>
      </w:pPr>
    </w:lvl>
    <w:lvl w:ilvl="7" w:tplc="040A0019" w:tentative="1">
      <w:start w:val="1"/>
      <w:numFmt w:val="lowerLetter"/>
      <w:lvlText w:val="%8."/>
      <w:lvlJc w:val="left"/>
      <w:pPr>
        <w:ind w:left="6906" w:hanging="360"/>
      </w:pPr>
    </w:lvl>
    <w:lvl w:ilvl="8" w:tplc="040A001B" w:tentative="1">
      <w:start w:val="1"/>
      <w:numFmt w:val="lowerRoman"/>
      <w:lvlText w:val="%9."/>
      <w:lvlJc w:val="right"/>
      <w:pPr>
        <w:ind w:left="7626" w:hanging="180"/>
      </w:pPr>
    </w:lvl>
  </w:abstractNum>
  <w:abstractNum w:abstractNumId="11" w15:restartNumberingAfterBreak="0">
    <w:nsid w:val="515318EF"/>
    <w:multiLevelType w:val="hybridMultilevel"/>
    <w:tmpl w:val="F57C32DE"/>
    <w:lvl w:ilvl="0" w:tplc="040A0017">
      <w:start w:val="4"/>
      <w:numFmt w:val="lowerLetter"/>
      <w:lvlText w:val="%1)"/>
      <w:lvlJc w:val="left"/>
      <w:pPr>
        <w:ind w:left="720" w:hanging="360"/>
      </w:pPr>
      <w:rPr>
        <w:rFonts w:hint="default"/>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20A0EE0"/>
    <w:multiLevelType w:val="hybridMultilevel"/>
    <w:tmpl w:val="CE38F988"/>
    <w:lvl w:ilvl="0" w:tplc="5B9E2EEE">
      <w:start w:val="1"/>
      <w:numFmt w:val="decimal"/>
      <w:lvlText w:val="%1."/>
      <w:lvlJc w:val="left"/>
      <w:pPr>
        <w:ind w:left="502"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3" w15:restartNumberingAfterBreak="0">
    <w:nsid w:val="564F5206"/>
    <w:multiLevelType w:val="hybridMultilevel"/>
    <w:tmpl w:val="9760BA02"/>
    <w:lvl w:ilvl="0" w:tplc="3C02839C">
      <w:start w:val="14"/>
      <w:numFmt w:val="bullet"/>
      <w:lvlText w:val="-"/>
      <w:lvlJc w:val="left"/>
      <w:pPr>
        <w:ind w:left="927" w:hanging="360"/>
      </w:pPr>
      <w:rPr>
        <w:rFonts w:ascii="Calibri" w:eastAsiaTheme="minorHAnsi" w:hAnsi="Calibri" w:cs="Calibri"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14" w15:restartNumberingAfterBreak="0">
    <w:nsid w:val="57B73FC3"/>
    <w:multiLevelType w:val="hybridMultilevel"/>
    <w:tmpl w:val="8AFED032"/>
    <w:lvl w:ilvl="0" w:tplc="ACC80538">
      <w:start w:val="1"/>
      <w:numFmt w:val="upperLetter"/>
      <w:lvlText w:val="%1)"/>
      <w:lvlJc w:val="left"/>
      <w:pPr>
        <w:ind w:left="786" w:hanging="360"/>
      </w:pPr>
      <w:rPr>
        <w:rFonts w:hint="default"/>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15" w15:restartNumberingAfterBreak="0">
    <w:nsid w:val="59E163CC"/>
    <w:multiLevelType w:val="hybridMultilevel"/>
    <w:tmpl w:val="CE38F988"/>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5C340DFB"/>
    <w:multiLevelType w:val="hybridMultilevel"/>
    <w:tmpl w:val="3578B134"/>
    <w:lvl w:ilvl="0" w:tplc="C950A974">
      <w:start w:val="5"/>
      <w:numFmt w:val="decimal"/>
      <w:lvlText w:val="%1."/>
      <w:lvlJc w:val="left"/>
      <w:pPr>
        <w:ind w:left="1146" w:hanging="360"/>
      </w:pPr>
      <w:rPr>
        <w:rFonts w:hint="default"/>
      </w:rPr>
    </w:lvl>
    <w:lvl w:ilvl="1" w:tplc="040A0019" w:tentative="1">
      <w:start w:val="1"/>
      <w:numFmt w:val="lowerLetter"/>
      <w:lvlText w:val="%2."/>
      <w:lvlJc w:val="left"/>
      <w:pPr>
        <w:ind w:left="1866" w:hanging="360"/>
      </w:pPr>
    </w:lvl>
    <w:lvl w:ilvl="2" w:tplc="040A001B" w:tentative="1">
      <w:start w:val="1"/>
      <w:numFmt w:val="lowerRoman"/>
      <w:lvlText w:val="%3."/>
      <w:lvlJc w:val="right"/>
      <w:pPr>
        <w:ind w:left="2586" w:hanging="180"/>
      </w:pPr>
    </w:lvl>
    <w:lvl w:ilvl="3" w:tplc="040A000F" w:tentative="1">
      <w:start w:val="1"/>
      <w:numFmt w:val="decimal"/>
      <w:lvlText w:val="%4."/>
      <w:lvlJc w:val="left"/>
      <w:pPr>
        <w:ind w:left="3306" w:hanging="360"/>
      </w:pPr>
    </w:lvl>
    <w:lvl w:ilvl="4" w:tplc="040A0019" w:tentative="1">
      <w:start w:val="1"/>
      <w:numFmt w:val="lowerLetter"/>
      <w:lvlText w:val="%5."/>
      <w:lvlJc w:val="left"/>
      <w:pPr>
        <w:ind w:left="4026" w:hanging="360"/>
      </w:pPr>
    </w:lvl>
    <w:lvl w:ilvl="5" w:tplc="040A001B" w:tentative="1">
      <w:start w:val="1"/>
      <w:numFmt w:val="lowerRoman"/>
      <w:lvlText w:val="%6."/>
      <w:lvlJc w:val="right"/>
      <w:pPr>
        <w:ind w:left="4746" w:hanging="180"/>
      </w:pPr>
    </w:lvl>
    <w:lvl w:ilvl="6" w:tplc="040A000F" w:tentative="1">
      <w:start w:val="1"/>
      <w:numFmt w:val="decimal"/>
      <w:lvlText w:val="%7."/>
      <w:lvlJc w:val="left"/>
      <w:pPr>
        <w:ind w:left="5466" w:hanging="360"/>
      </w:pPr>
    </w:lvl>
    <w:lvl w:ilvl="7" w:tplc="040A0019" w:tentative="1">
      <w:start w:val="1"/>
      <w:numFmt w:val="lowerLetter"/>
      <w:lvlText w:val="%8."/>
      <w:lvlJc w:val="left"/>
      <w:pPr>
        <w:ind w:left="6186" w:hanging="360"/>
      </w:pPr>
    </w:lvl>
    <w:lvl w:ilvl="8" w:tplc="040A001B" w:tentative="1">
      <w:start w:val="1"/>
      <w:numFmt w:val="lowerRoman"/>
      <w:lvlText w:val="%9."/>
      <w:lvlJc w:val="right"/>
      <w:pPr>
        <w:ind w:left="6906" w:hanging="180"/>
      </w:pPr>
    </w:lvl>
  </w:abstractNum>
  <w:abstractNum w:abstractNumId="17" w15:restartNumberingAfterBreak="0">
    <w:nsid w:val="5E1A510F"/>
    <w:multiLevelType w:val="hybridMultilevel"/>
    <w:tmpl w:val="F6D621B2"/>
    <w:lvl w:ilvl="0" w:tplc="F856BB78">
      <w:start w:val="5"/>
      <w:numFmt w:val="decimal"/>
      <w:lvlText w:val="%1."/>
      <w:lvlJc w:val="left"/>
      <w:pPr>
        <w:ind w:left="720" w:hanging="360"/>
      </w:pPr>
      <w:rPr>
        <w:rFonts w:cstheme="minorBidi"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5E3D24CD"/>
    <w:multiLevelType w:val="hybridMultilevel"/>
    <w:tmpl w:val="0A8841B4"/>
    <w:lvl w:ilvl="0" w:tplc="4A40E3E0">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60C11E22"/>
    <w:multiLevelType w:val="hybridMultilevel"/>
    <w:tmpl w:val="3C7A72F2"/>
    <w:lvl w:ilvl="0" w:tplc="FFD08BE4">
      <w:start w:val="1"/>
      <w:numFmt w:val="decimal"/>
      <w:lvlText w:val="%1."/>
      <w:lvlJc w:val="left"/>
      <w:pPr>
        <w:ind w:left="1080" w:hanging="360"/>
      </w:pPr>
      <w:rPr>
        <w:rFonts w:hint="default"/>
        <w:color w:val="FF0000"/>
      </w:rPr>
    </w:lvl>
    <w:lvl w:ilvl="1" w:tplc="040A0019">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0" w15:restartNumberingAfterBreak="0">
    <w:nsid w:val="62BA4AB4"/>
    <w:multiLevelType w:val="hybridMultilevel"/>
    <w:tmpl w:val="518CF9CC"/>
    <w:lvl w:ilvl="0" w:tplc="1D00C8FE">
      <w:start w:val="1"/>
      <w:numFmt w:val="decimal"/>
      <w:lvlText w:val="%1."/>
      <w:lvlJc w:val="left"/>
      <w:pPr>
        <w:ind w:left="720" w:hanging="360"/>
      </w:pPr>
      <w:rPr>
        <w:rFonts w:hint="default"/>
        <w:b w:val="0"/>
        <w:color w:val="FF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62D1451B"/>
    <w:multiLevelType w:val="hybridMultilevel"/>
    <w:tmpl w:val="DC5EA6D8"/>
    <w:lvl w:ilvl="0" w:tplc="4A40E3E0">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774A2C38"/>
    <w:multiLevelType w:val="multilevel"/>
    <w:tmpl w:val="29FA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2C5A0C"/>
    <w:multiLevelType w:val="hybridMultilevel"/>
    <w:tmpl w:val="F3140F90"/>
    <w:lvl w:ilvl="0" w:tplc="040A0017">
      <w:start w:val="1"/>
      <w:numFmt w:val="lowerLetter"/>
      <w:lvlText w:val="%1)"/>
      <w:lvlJc w:val="left"/>
      <w:pPr>
        <w:ind w:left="1494" w:hanging="360"/>
      </w:pPr>
      <w:rPr>
        <w:rFonts w:hint="default"/>
      </w:rPr>
    </w:lvl>
    <w:lvl w:ilvl="1" w:tplc="040A0019" w:tentative="1">
      <w:start w:val="1"/>
      <w:numFmt w:val="lowerLetter"/>
      <w:lvlText w:val="%2."/>
      <w:lvlJc w:val="left"/>
      <w:pPr>
        <w:ind w:left="2007" w:hanging="360"/>
      </w:pPr>
    </w:lvl>
    <w:lvl w:ilvl="2" w:tplc="040A001B" w:tentative="1">
      <w:start w:val="1"/>
      <w:numFmt w:val="lowerRoman"/>
      <w:lvlText w:val="%3."/>
      <w:lvlJc w:val="right"/>
      <w:pPr>
        <w:ind w:left="2727" w:hanging="180"/>
      </w:pPr>
    </w:lvl>
    <w:lvl w:ilvl="3" w:tplc="040A000F" w:tentative="1">
      <w:start w:val="1"/>
      <w:numFmt w:val="decimal"/>
      <w:lvlText w:val="%4."/>
      <w:lvlJc w:val="left"/>
      <w:pPr>
        <w:ind w:left="3447" w:hanging="360"/>
      </w:pPr>
    </w:lvl>
    <w:lvl w:ilvl="4" w:tplc="040A0019" w:tentative="1">
      <w:start w:val="1"/>
      <w:numFmt w:val="lowerLetter"/>
      <w:lvlText w:val="%5."/>
      <w:lvlJc w:val="left"/>
      <w:pPr>
        <w:ind w:left="4167" w:hanging="360"/>
      </w:pPr>
    </w:lvl>
    <w:lvl w:ilvl="5" w:tplc="040A001B" w:tentative="1">
      <w:start w:val="1"/>
      <w:numFmt w:val="lowerRoman"/>
      <w:lvlText w:val="%6."/>
      <w:lvlJc w:val="right"/>
      <w:pPr>
        <w:ind w:left="4887" w:hanging="180"/>
      </w:pPr>
    </w:lvl>
    <w:lvl w:ilvl="6" w:tplc="040A000F" w:tentative="1">
      <w:start w:val="1"/>
      <w:numFmt w:val="decimal"/>
      <w:lvlText w:val="%7."/>
      <w:lvlJc w:val="left"/>
      <w:pPr>
        <w:ind w:left="5607" w:hanging="360"/>
      </w:pPr>
    </w:lvl>
    <w:lvl w:ilvl="7" w:tplc="040A0019" w:tentative="1">
      <w:start w:val="1"/>
      <w:numFmt w:val="lowerLetter"/>
      <w:lvlText w:val="%8."/>
      <w:lvlJc w:val="left"/>
      <w:pPr>
        <w:ind w:left="6327" w:hanging="360"/>
      </w:pPr>
    </w:lvl>
    <w:lvl w:ilvl="8" w:tplc="040A001B" w:tentative="1">
      <w:start w:val="1"/>
      <w:numFmt w:val="lowerRoman"/>
      <w:lvlText w:val="%9."/>
      <w:lvlJc w:val="right"/>
      <w:pPr>
        <w:ind w:left="7047" w:hanging="180"/>
      </w:pPr>
    </w:lvl>
  </w:abstractNum>
  <w:num w:numId="1" w16cid:durableId="1966156100">
    <w:abstractNumId w:val="12"/>
  </w:num>
  <w:num w:numId="2" w16cid:durableId="1282683433">
    <w:abstractNumId w:val="6"/>
  </w:num>
  <w:num w:numId="3" w16cid:durableId="1726250055">
    <w:abstractNumId w:val="23"/>
  </w:num>
  <w:num w:numId="4" w16cid:durableId="1966081074">
    <w:abstractNumId w:val="13"/>
  </w:num>
  <w:num w:numId="5" w16cid:durableId="1624145378">
    <w:abstractNumId w:val="17"/>
  </w:num>
  <w:num w:numId="6" w16cid:durableId="1434472772">
    <w:abstractNumId w:val="0"/>
  </w:num>
  <w:num w:numId="7" w16cid:durableId="244923033">
    <w:abstractNumId w:val="15"/>
  </w:num>
  <w:num w:numId="8" w16cid:durableId="940258900">
    <w:abstractNumId w:val="7"/>
  </w:num>
  <w:num w:numId="9" w16cid:durableId="630331313">
    <w:abstractNumId w:val="9"/>
  </w:num>
  <w:num w:numId="10" w16cid:durableId="1119763110">
    <w:abstractNumId w:val="3"/>
  </w:num>
  <w:num w:numId="11" w16cid:durableId="1613778053">
    <w:abstractNumId w:val="14"/>
  </w:num>
  <w:num w:numId="12" w16cid:durableId="50465653">
    <w:abstractNumId w:val="4"/>
  </w:num>
  <w:num w:numId="13" w16cid:durableId="989595810">
    <w:abstractNumId w:val="16"/>
  </w:num>
  <w:num w:numId="14" w16cid:durableId="107428653">
    <w:abstractNumId w:val="1"/>
  </w:num>
  <w:num w:numId="15" w16cid:durableId="1837530053">
    <w:abstractNumId w:val="8"/>
  </w:num>
  <w:num w:numId="16" w16cid:durableId="711004835">
    <w:abstractNumId w:val="18"/>
  </w:num>
  <w:num w:numId="17" w16cid:durableId="1630816042">
    <w:abstractNumId w:val="21"/>
  </w:num>
  <w:num w:numId="18" w16cid:durableId="360787089">
    <w:abstractNumId w:val="20"/>
  </w:num>
  <w:num w:numId="19" w16cid:durableId="2019699420">
    <w:abstractNumId w:val="5"/>
  </w:num>
  <w:num w:numId="20" w16cid:durableId="1776249700">
    <w:abstractNumId w:val="10"/>
  </w:num>
  <w:num w:numId="21" w16cid:durableId="1520463002">
    <w:abstractNumId w:val="11"/>
  </w:num>
  <w:num w:numId="22" w16cid:durableId="1798915934">
    <w:abstractNumId w:val="19"/>
  </w:num>
  <w:num w:numId="23" w16cid:durableId="1578513792">
    <w:abstractNumId w:val="22"/>
  </w:num>
  <w:num w:numId="24" w16cid:durableId="1920747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94E"/>
    <w:rsid w:val="00003402"/>
    <w:rsid w:val="0001305C"/>
    <w:rsid w:val="000130EB"/>
    <w:rsid w:val="00013182"/>
    <w:rsid w:val="000140F1"/>
    <w:rsid w:val="00035454"/>
    <w:rsid w:val="000629D9"/>
    <w:rsid w:val="0007229A"/>
    <w:rsid w:val="0007436C"/>
    <w:rsid w:val="000747C3"/>
    <w:rsid w:val="000838BD"/>
    <w:rsid w:val="00086F34"/>
    <w:rsid w:val="00090985"/>
    <w:rsid w:val="00093B68"/>
    <w:rsid w:val="00095B69"/>
    <w:rsid w:val="000B0BB6"/>
    <w:rsid w:val="000B4D65"/>
    <w:rsid w:val="000C6C88"/>
    <w:rsid w:val="000D3060"/>
    <w:rsid w:val="000D4FF2"/>
    <w:rsid w:val="000D7711"/>
    <w:rsid w:val="000F18FC"/>
    <w:rsid w:val="0010043B"/>
    <w:rsid w:val="00102306"/>
    <w:rsid w:val="00107179"/>
    <w:rsid w:val="001145C5"/>
    <w:rsid w:val="0012034D"/>
    <w:rsid w:val="00127D28"/>
    <w:rsid w:val="00153C27"/>
    <w:rsid w:val="00155A21"/>
    <w:rsid w:val="00161C90"/>
    <w:rsid w:val="00161D36"/>
    <w:rsid w:val="0016318D"/>
    <w:rsid w:val="001811F9"/>
    <w:rsid w:val="00181292"/>
    <w:rsid w:val="00186BFC"/>
    <w:rsid w:val="00194493"/>
    <w:rsid w:val="00196B4E"/>
    <w:rsid w:val="001B2285"/>
    <w:rsid w:val="001B2DA3"/>
    <w:rsid w:val="001B4A09"/>
    <w:rsid w:val="001C6EC5"/>
    <w:rsid w:val="001C7BEE"/>
    <w:rsid w:val="001D4D3C"/>
    <w:rsid w:val="001D649D"/>
    <w:rsid w:val="001D7D3C"/>
    <w:rsid w:val="001E0BC8"/>
    <w:rsid w:val="001E788B"/>
    <w:rsid w:val="001E7A3B"/>
    <w:rsid w:val="001F0C9C"/>
    <w:rsid w:val="001F37F4"/>
    <w:rsid w:val="001F5D63"/>
    <w:rsid w:val="00203C64"/>
    <w:rsid w:val="00203F7A"/>
    <w:rsid w:val="00205DED"/>
    <w:rsid w:val="00206442"/>
    <w:rsid w:val="00212EB8"/>
    <w:rsid w:val="002178DF"/>
    <w:rsid w:val="00217F88"/>
    <w:rsid w:val="0022126B"/>
    <w:rsid w:val="0023756D"/>
    <w:rsid w:val="00253C94"/>
    <w:rsid w:val="0025619C"/>
    <w:rsid w:val="0026536A"/>
    <w:rsid w:val="002701A0"/>
    <w:rsid w:val="00270C4E"/>
    <w:rsid w:val="002710DB"/>
    <w:rsid w:val="0028335A"/>
    <w:rsid w:val="002A0ACB"/>
    <w:rsid w:val="002A62A9"/>
    <w:rsid w:val="002B0395"/>
    <w:rsid w:val="002C7CE6"/>
    <w:rsid w:val="002D1029"/>
    <w:rsid w:val="002D627A"/>
    <w:rsid w:val="00307050"/>
    <w:rsid w:val="00307BA3"/>
    <w:rsid w:val="00310CA3"/>
    <w:rsid w:val="00326797"/>
    <w:rsid w:val="0033594E"/>
    <w:rsid w:val="00337E58"/>
    <w:rsid w:val="003403B3"/>
    <w:rsid w:val="00342277"/>
    <w:rsid w:val="00343063"/>
    <w:rsid w:val="003463D3"/>
    <w:rsid w:val="003547C1"/>
    <w:rsid w:val="00372B4D"/>
    <w:rsid w:val="00383175"/>
    <w:rsid w:val="003A1968"/>
    <w:rsid w:val="003A37F5"/>
    <w:rsid w:val="003A41A9"/>
    <w:rsid w:val="003A7B36"/>
    <w:rsid w:val="003B2B07"/>
    <w:rsid w:val="003B6509"/>
    <w:rsid w:val="003C3059"/>
    <w:rsid w:val="003D434B"/>
    <w:rsid w:val="003E2DC7"/>
    <w:rsid w:val="003E4D01"/>
    <w:rsid w:val="003E52EB"/>
    <w:rsid w:val="003F04DD"/>
    <w:rsid w:val="003F1C8A"/>
    <w:rsid w:val="003F2DE6"/>
    <w:rsid w:val="004101D4"/>
    <w:rsid w:val="00414C7A"/>
    <w:rsid w:val="0041556A"/>
    <w:rsid w:val="00417F7D"/>
    <w:rsid w:val="00422B55"/>
    <w:rsid w:val="0042373C"/>
    <w:rsid w:val="004249D3"/>
    <w:rsid w:val="0043495A"/>
    <w:rsid w:val="00445D55"/>
    <w:rsid w:val="00450121"/>
    <w:rsid w:val="0045041D"/>
    <w:rsid w:val="004506EB"/>
    <w:rsid w:val="00460074"/>
    <w:rsid w:val="00472EB8"/>
    <w:rsid w:val="004741B8"/>
    <w:rsid w:val="00476BB5"/>
    <w:rsid w:val="00490FEE"/>
    <w:rsid w:val="00496E1A"/>
    <w:rsid w:val="004A15EA"/>
    <w:rsid w:val="004A43F7"/>
    <w:rsid w:val="004A78DF"/>
    <w:rsid w:val="004B64F6"/>
    <w:rsid w:val="004B7AB9"/>
    <w:rsid w:val="004C16F3"/>
    <w:rsid w:val="004D0413"/>
    <w:rsid w:val="004D0E9E"/>
    <w:rsid w:val="004D54AB"/>
    <w:rsid w:val="004E4E03"/>
    <w:rsid w:val="004F1754"/>
    <w:rsid w:val="004F2E19"/>
    <w:rsid w:val="00501B17"/>
    <w:rsid w:val="00506564"/>
    <w:rsid w:val="005208B9"/>
    <w:rsid w:val="0053110B"/>
    <w:rsid w:val="00531D18"/>
    <w:rsid w:val="00532317"/>
    <w:rsid w:val="00560553"/>
    <w:rsid w:val="0056636D"/>
    <w:rsid w:val="00571281"/>
    <w:rsid w:val="005778F0"/>
    <w:rsid w:val="00592C26"/>
    <w:rsid w:val="0059738E"/>
    <w:rsid w:val="00597CA2"/>
    <w:rsid w:val="005B40D9"/>
    <w:rsid w:val="005B4148"/>
    <w:rsid w:val="005C67B3"/>
    <w:rsid w:val="005D0D4F"/>
    <w:rsid w:val="005E1191"/>
    <w:rsid w:val="005E1D5C"/>
    <w:rsid w:val="005E3DD2"/>
    <w:rsid w:val="005E55D7"/>
    <w:rsid w:val="005F2F0B"/>
    <w:rsid w:val="005F3AE3"/>
    <w:rsid w:val="005F5B4E"/>
    <w:rsid w:val="005F68C0"/>
    <w:rsid w:val="0060238C"/>
    <w:rsid w:val="006250BB"/>
    <w:rsid w:val="006406CF"/>
    <w:rsid w:val="00645909"/>
    <w:rsid w:val="00647699"/>
    <w:rsid w:val="00657D5A"/>
    <w:rsid w:val="00657F85"/>
    <w:rsid w:val="00665520"/>
    <w:rsid w:val="006658AE"/>
    <w:rsid w:val="00666CEB"/>
    <w:rsid w:val="006678E0"/>
    <w:rsid w:val="00667DB2"/>
    <w:rsid w:val="0067445B"/>
    <w:rsid w:val="006763AA"/>
    <w:rsid w:val="006764C0"/>
    <w:rsid w:val="00682EC0"/>
    <w:rsid w:val="00683DD9"/>
    <w:rsid w:val="00691E48"/>
    <w:rsid w:val="00693CBE"/>
    <w:rsid w:val="006B1BE4"/>
    <w:rsid w:val="006B7328"/>
    <w:rsid w:val="006C72AF"/>
    <w:rsid w:val="006C77E8"/>
    <w:rsid w:val="006F10C1"/>
    <w:rsid w:val="006F5D64"/>
    <w:rsid w:val="0070001A"/>
    <w:rsid w:val="0070272E"/>
    <w:rsid w:val="00721BDD"/>
    <w:rsid w:val="00732C63"/>
    <w:rsid w:val="007354A9"/>
    <w:rsid w:val="007376E5"/>
    <w:rsid w:val="00742462"/>
    <w:rsid w:val="007453AB"/>
    <w:rsid w:val="00753A40"/>
    <w:rsid w:val="00756D6B"/>
    <w:rsid w:val="00757FE4"/>
    <w:rsid w:val="00767801"/>
    <w:rsid w:val="007701BC"/>
    <w:rsid w:val="00770E36"/>
    <w:rsid w:val="00772D83"/>
    <w:rsid w:val="00775576"/>
    <w:rsid w:val="0078347E"/>
    <w:rsid w:val="00785060"/>
    <w:rsid w:val="007910A9"/>
    <w:rsid w:val="007959FA"/>
    <w:rsid w:val="00796FE2"/>
    <w:rsid w:val="007A2A72"/>
    <w:rsid w:val="007B3D8D"/>
    <w:rsid w:val="007C1B81"/>
    <w:rsid w:val="007C222A"/>
    <w:rsid w:val="007C7F42"/>
    <w:rsid w:val="007D13A9"/>
    <w:rsid w:val="007D3FE1"/>
    <w:rsid w:val="007D5361"/>
    <w:rsid w:val="007E0931"/>
    <w:rsid w:val="007E2A0D"/>
    <w:rsid w:val="007E4DA5"/>
    <w:rsid w:val="007F452E"/>
    <w:rsid w:val="007F683A"/>
    <w:rsid w:val="00812B1D"/>
    <w:rsid w:val="008136F8"/>
    <w:rsid w:val="00817BDF"/>
    <w:rsid w:val="00830C8A"/>
    <w:rsid w:val="00832C26"/>
    <w:rsid w:val="00835373"/>
    <w:rsid w:val="008537E3"/>
    <w:rsid w:val="008570FF"/>
    <w:rsid w:val="008604A2"/>
    <w:rsid w:val="00861018"/>
    <w:rsid w:val="00862FDE"/>
    <w:rsid w:val="008706B8"/>
    <w:rsid w:val="00874B5A"/>
    <w:rsid w:val="00874F2B"/>
    <w:rsid w:val="00876876"/>
    <w:rsid w:val="0088185A"/>
    <w:rsid w:val="00884CD6"/>
    <w:rsid w:val="008A0580"/>
    <w:rsid w:val="008A1360"/>
    <w:rsid w:val="008B18D0"/>
    <w:rsid w:val="008B78DE"/>
    <w:rsid w:val="008B7DE4"/>
    <w:rsid w:val="008C461A"/>
    <w:rsid w:val="008D4A9D"/>
    <w:rsid w:val="008F326E"/>
    <w:rsid w:val="008F6AFE"/>
    <w:rsid w:val="00905557"/>
    <w:rsid w:val="0092647A"/>
    <w:rsid w:val="0092747D"/>
    <w:rsid w:val="0093763B"/>
    <w:rsid w:val="00944B7B"/>
    <w:rsid w:val="0094537A"/>
    <w:rsid w:val="00946228"/>
    <w:rsid w:val="009473D2"/>
    <w:rsid w:val="00952760"/>
    <w:rsid w:val="00953AF6"/>
    <w:rsid w:val="00966ABE"/>
    <w:rsid w:val="00976B1B"/>
    <w:rsid w:val="009A3CF7"/>
    <w:rsid w:val="009A5C96"/>
    <w:rsid w:val="009C3328"/>
    <w:rsid w:val="009C5D4D"/>
    <w:rsid w:val="009C7EC5"/>
    <w:rsid w:val="009D145E"/>
    <w:rsid w:val="009D14E5"/>
    <w:rsid w:val="009D461B"/>
    <w:rsid w:val="009E0493"/>
    <w:rsid w:val="009E21D7"/>
    <w:rsid w:val="009E373E"/>
    <w:rsid w:val="009E6D9B"/>
    <w:rsid w:val="009F5DDB"/>
    <w:rsid w:val="009F6F76"/>
    <w:rsid w:val="009F7A58"/>
    <w:rsid w:val="00A02AE1"/>
    <w:rsid w:val="00A13E4C"/>
    <w:rsid w:val="00A178A3"/>
    <w:rsid w:val="00A2172E"/>
    <w:rsid w:val="00A2658F"/>
    <w:rsid w:val="00A42D01"/>
    <w:rsid w:val="00A564DE"/>
    <w:rsid w:val="00A60141"/>
    <w:rsid w:val="00A630FC"/>
    <w:rsid w:val="00A64D24"/>
    <w:rsid w:val="00A96FE6"/>
    <w:rsid w:val="00AA1693"/>
    <w:rsid w:val="00AA5DFE"/>
    <w:rsid w:val="00AD05FC"/>
    <w:rsid w:val="00AE4B13"/>
    <w:rsid w:val="00B01DC0"/>
    <w:rsid w:val="00B023BC"/>
    <w:rsid w:val="00B04B6C"/>
    <w:rsid w:val="00B04B7F"/>
    <w:rsid w:val="00B13C18"/>
    <w:rsid w:val="00B13FDA"/>
    <w:rsid w:val="00B179F0"/>
    <w:rsid w:val="00B2132F"/>
    <w:rsid w:val="00B41ED3"/>
    <w:rsid w:val="00B42EBC"/>
    <w:rsid w:val="00B478C4"/>
    <w:rsid w:val="00B6161D"/>
    <w:rsid w:val="00B665D8"/>
    <w:rsid w:val="00B66828"/>
    <w:rsid w:val="00B721BE"/>
    <w:rsid w:val="00B76311"/>
    <w:rsid w:val="00B77835"/>
    <w:rsid w:val="00B81B63"/>
    <w:rsid w:val="00B86544"/>
    <w:rsid w:val="00B95A90"/>
    <w:rsid w:val="00BA69B1"/>
    <w:rsid w:val="00BB5612"/>
    <w:rsid w:val="00BB5A87"/>
    <w:rsid w:val="00BC6E85"/>
    <w:rsid w:val="00BC78E9"/>
    <w:rsid w:val="00BD0E72"/>
    <w:rsid w:val="00BE0222"/>
    <w:rsid w:val="00BE0669"/>
    <w:rsid w:val="00BE0757"/>
    <w:rsid w:val="00BE5441"/>
    <w:rsid w:val="00BF0E8A"/>
    <w:rsid w:val="00BF58F2"/>
    <w:rsid w:val="00BF67EE"/>
    <w:rsid w:val="00C01146"/>
    <w:rsid w:val="00C020B6"/>
    <w:rsid w:val="00C07F33"/>
    <w:rsid w:val="00C17B80"/>
    <w:rsid w:val="00C25A9F"/>
    <w:rsid w:val="00C31C69"/>
    <w:rsid w:val="00C428D9"/>
    <w:rsid w:val="00C4782A"/>
    <w:rsid w:val="00C506C5"/>
    <w:rsid w:val="00C55C79"/>
    <w:rsid w:val="00C74484"/>
    <w:rsid w:val="00C77B1D"/>
    <w:rsid w:val="00C80825"/>
    <w:rsid w:val="00C84568"/>
    <w:rsid w:val="00C97B2D"/>
    <w:rsid w:val="00CA4205"/>
    <w:rsid w:val="00CA5A3C"/>
    <w:rsid w:val="00CA6147"/>
    <w:rsid w:val="00CB47F2"/>
    <w:rsid w:val="00CB4E91"/>
    <w:rsid w:val="00CB6F39"/>
    <w:rsid w:val="00CC3017"/>
    <w:rsid w:val="00CD4DF6"/>
    <w:rsid w:val="00D00642"/>
    <w:rsid w:val="00D12772"/>
    <w:rsid w:val="00D13207"/>
    <w:rsid w:val="00D139D3"/>
    <w:rsid w:val="00D147B8"/>
    <w:rsid w:val="00D231B8"/>
    <w:rsid w:val="00D329D1"/>
    <w:rsid w:val="00D53946"/>
    <w:rsid w:val="00D57761"/>
    <w:rsid w:val="00D61B6F"/>
    <w:rsid w:val="00D75E4C"/>
    <w:rsid w:val="00D836EF"/>
    <w:rsid w:val="00D9410C"/>
    <w:rsid w:val="00D94218"/>
    <w:rsid w:val="00D967DE"/>
    <w:rsid w:val="00DA2FF7"/>
    <w:rsid w:val="00DA4778"/>
    <w:rsid w:val="00DB6035"/>
    <w:rsid w:val="00DC6D66"/>
    <w:rsid w:val="00DD2205"/>
    <w:rsid w:val="00DD6379"/>
    <w:rsid w:val="00DE7F7D"/>
    <w:rsid w:val="00DF510B"/>
    <w:rsid w:val="00DF6FF3"/>
    <w:rsid w:val="00E03F20"/>
    <w:rsid w:val="00E04A4E"/>
    <w:rsid w:val="00E062C5"/>
    <w:rsid w:val="00E11DE4"/>
    <w:rsid w:val="00E27BEC"/>
    <w:rsid w:val="00E465BD"/>
    <w:rsid w:val="00E520AF"/>
    <w:rsid w:val="00E56BE2"/>
    <w:rsid w:val="00E56D77"/>
    <w:rsid w:val="00E57D55"/>
    <w:rsid w:val="00E632F8"/>
    <w:rsid w:val="00E72176"/>
    <w:rsid w:val="00E852D6"/>
    <w:rsid w:val="00E85FA1"/>
    <w:rsid w:val="00EA00A2"/>
    <w:rsid w:val="00EA12EB"/>
    <w:rsid w:val="00EA651B"/>
    <w:rsid w:val="00EB0E79"/>
    <w:rsid w:val="00EB5C3D"/>
    <w:rsid w:val="00ED1ABF"/>
    <w:rsid w:val="00ED4269"/>
    <w:rsid w:val="00ED5EF8"/>
    <w:rsid w:val="00EF3A3F"/>
    <w:rsid w:val="00EF3E98"/>
    <w:rsid w:val="00F02922"/>
    <w:rsid w:val="00F02B9B"/>
    <w:rsid w:val="00F044FB"/>
    <w:rsid w:val="00F1287F"/>
    <w:rsid w:val="00F12DB3"/>
    <w:rsid w:val="00F22FB0"/>
    <w:rsid w:val="00F3519F"/>
    <w:rsid w:val="00F46BCD"/>
    <w:rsid w:val="00F479A2"/>
    <w:rsid w:val="00F51FF2"/>
    <w:rsid w:val="00F7022F"/>
    <w:rsid w:val="00F77B98"/>
    <w:rsid w:val="00F80A39"/>
    <w:rsid w:val="00F81BAE"/>
    <w:rsid w:val="00F84DAD"/>
    <w:rsid w:val="00F85D9E"/>
    <w:rsid w:val="00F9368A"/>
    <w:rsid w:val="00F94007"/>
    <w:rsid w:val="00F97746"/>
    <w:rsid w:val="00FC1F3A"/>
    <w:rsid w:val="00FC3051"/>
    <w:rsid w:val="00FC4852"/>
    <w:rsid w:val="00FD1D29"/>
    <w:rsid w:val="00FD5EC0"/>
    <w:rsid w:val="00FD7D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AFFC"/>
  <w15:docId w15:val="{75E8412E-A903-4C5B-AAFE-0765924B9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E0B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94493"/>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semiHidden/>
    <w:unhideWhenUsed/>
    <w:qFormat/>
    <w:rsid w:val="003E2DC7"/>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D14E5"/>
    <w:pPr>
      <w:suppressAutoHyphens/>
      <w:autoSpaceDE w:val="0"/>
      <w:autoSpaceDN w:val="0"/>
    </w:pPr>
    <w:rPr>
      <w:rFonts w:ascii="Arimo" w:eastAsia="Calibri" w:hAnsi="Arimo" w:cs="Arimo"/>
      <w:color w:val="000000"/>
    </w:rPr>
  </w:style>
  <w:style w:type="paragraph" w:styleId="Prrafodelista">
    <w:name w:val="List Paragraph"/>
    <w:basedOn w:val="Normal"/>
    <w:uiPriority w:val="34"/>
    <w:qFormat/>
    <w:rsid w:val="00862FDE"/>
    <w:pPr>
      <w:ind w:left="720"/>
      <w:contextualSpacing/>
    </w:pPr>
  </w:style>
  <w:style w:type="paragraph" w:styleId="Piedepgina">
    <w:name w:val="footer"/>
    <w:basedOn w:val="Normal"/>
    <w:link w:val="PiedepginaCar"/>
    <w:uiPriority w:val="99"/>
    <w:unhideWhenUsed/>
    <w:rsid w:val="009E0493"/>
    <w:pPr>
      <w:tabs>
        <w:tab w:val="center" w:pos="4419"/>
        <w:tab w:val="right" w:pos="8838"/>
      </w:tabs>
    </w:pPr>
  </w:style>
  <w:style w:type="character" w:customStyle="1" w:styleId="PiedepginaCar">
    <w:name w:val="Pie de página Car"/>
    <w:basedOn w:val="Fuentedeprrafopredeter"/>
    <w:link w:val="Piedepgina"/>
    <w:uiPriority w:val="99"/>
    <w:rsid w:val="009E0493"/>
  </w:style>
  <w:style w:type="character" w:styleId="Nmerodepgina">
    <w:name w:val="page number"/>
    <w:basedOn w:val="Fuentedeprrafopredeter"/>
    <w:uiPriority w:val="99"/>
    <w:semiHidden/>
    <w:unhideWhenUsed/>
    <w:rsid w:val="009E0493"/>
  </w:style>
  <w:style w:type="table" w:customStyle="1" w:styleId="TableNormal">
    <w:name w:val="Table Normal"/>
    <w:uiPriority w:val="2"/>
    <w:semiHidden/>
    <w:unhideWhenUsed/>
    <w:qFormat/>
    <w:rsid w:val="00F77B98"/>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7B98"/>
    <w:pPr>
      <w:widowControl w:val="0"/>
      <w:autoSpaceDE w:val="0"/>
      <w:autoSpaceDN w:val="0"/>
      <w:spacing w:before="41" w:line="109" w:lineRule="exact"/>
      <w:ind w:left="40"/>
    </w:pPr>
    <w:rPr>
      <w:rFonts w:ascii="Arial" w:eastAsia="Arial" w:hAnsi="Arial" w:cs="Arial"/>
      <w:sz w:val="22"/>
      <w:szCs w:val="22"/>
    </w:rPr>
  </w:style>
  <w:style w:type="character" w:styleId="Refdecomentario">
    <w:name w:val="annotation reference"/>
    <w:basedOn w:val="Fuentedeprrafopredeter"/>
    <w:uiPriority w:val="99"/>
    <w:semiHidden/>
    <w:unhideWhenUsed/>
    <w:rsid w:val="00D00642"/>
    <w:rPr>
      <w:sz w:val="16"/>
      <w:szCs w:val="16"/>
    </w:rPr>
  </w:style>
  <w:style w:type="paragraph" w:styleId="Textocomentario">
    <w:name w:val="annotation text"/>
    <w:basedOn w:val="Normal"/>
    <w:link w:val="TextocomentarioCar"/>
    <w:uiPriority w:val="99"/>
    <w:unhideWhenUsed/>
    <w:rsid w:val="00D00642"/>
    <w:rPr>
      <w:sz w:val="20"/>
      <w:szCs w:val="20"/>
    </w:rPr>
  </w:style>
  <w:style w:type="character" w:customStyle="1" w:styleId="TextocomentarioCar">
    <w:name w:val="Texto comentario Car"/>
    <w:basedOn w:val="Fuentedeprrafopredeter"/>
    <w:link w:val="Textocomentario"/>
    <w:uiPriority w:val="99"/>
    <w:rsid w:val="00D00642"/>
    <w:rPr>
      <w:sz w:val="20"/>
      <w:szCs w:val="20"/>
    </w:rPr>
  </w:style>
  <w:style w:type="paragraph" w:styleId="Asuntodelcomentario">
    <w:name w:val="annotation subject"/>
    <w:basedOn w:val="Textocomentario"/>
    <w:next w:val="Textocomentario"/>
    <w:link w:val="AsuntodelcomentarioCar"/>
    <w:uiPriority w:val="99"/>
    <w:semiHidden/>
    <w:unhideWhenUsed/>
    <w:rsid w:val="00D00642"/>
    <w:rPr>
      <w:b/>
      <w:bCs/>
    </w:rPr>
  </w:style>
  <w:style w:type="character" w:customStyle="1" w:styleId="AsuntodelcomentarioCar">
    <w:name w:val="Asunto del comentario Car"/>
    <w:basedOn w:val="TextocomentarioCar"/>
    <w:link w:val="Asuntodelcomentario"/>
    <w:uiPriority w:val="99"/>
    <w:semiHidden/>
    <w:rsid w:val="00D00642"/>
    <w:rPr>
      <w:b/>
      <w:bCs/>
      <w:sz w:val="20"/>
      <w:szCs w:val="20"/>
    </w:rPr>
  </w:style>
  <w:style w:type="paragraph" w:styleId="NormalWeb">
    <w:name w:val="Normal (Web)"/>
    <w:basedOn w:val="Normal"/>
    <w:uiPriority w:val="99"/>
    <w:semiHidden/>
    <w:unhideWhenUsed/>
    <w:rsid w:val="00531D18"/>
    <w:pPr>
      <w:suppressAutoHyphens/>
      <w:autoSpaceDN w:val="0"/>
    </w:pPr>
    <w:rPr>
      <w:rFonts w:ascii="Times New Roman" w:eastAsia="Calibri" w:hAnsi="Times New Roman" w:cs="Times New Roman"/>
    </w:rPr>
  </w:style>
  <w:style w:type="character" w:customStyle="1" w:styleId="apple-converted-space">
    <w:name w:val="apple-converted-space"/>
    <w:basedOn w:val="Fuentedeprrafopredeter"/>
    <w:rsid w:val="004741B8"/>
  </w:style>
  <w:style w:type="character" w:styleId="Hipervnculo">
    <w:name w:val="Hyperlink"/>
    <w:basedOn w:val="Fuentedeprrafopredeter"/>
    <w:uiPriority w:val="99"/>
    <w:unhideWhenUsed/>
    <w:rsid w:val="001D4D3C"/>
    <w:rPr>
      <w:color w:val="0563C1" w:themeColor="hyperlink"/>
      <w:u w:val="single"/>
    </w:rPr>
  </w:style>
  <w:style w:type="character" w:customStyle="1" w:styleId="Mencinsinresolver1">
    <w:name w:val="Mención sin resolver1"/>
    <w:basedOn w:val="Fuentedeprrafopredeter"/>
    <w:uiPriority w:val="99"/>
    <w:semiHidden/>
    <w:unhideWhenUsed/>
    <w:rsid w:val="001D4D3C"/>
    <w:rPr>
      <w:color w:val="605E5C"/>
      <w:shd w:val="clear" w:color="auto" w:fill="E1DFDD"/>
    </w:rPr>
  </w:style>
  <w:style w:type="paragraph" w:styleId="Textonotapie">
    <w:name w:val="footnote text"/>
    <w:basedOn w:val="Normal"/>
    <w:link w:val="TextonotapieCar"/>
    <w:uiPriority w:val="99"/>
    <w:semiHidden/>
    <w:unhideWhenUsed/>
    <w:rsid w:val="0022126B"/>
    <w:rPr>
      <w:kern w:val="2"/>
      <w:sz w:val="20"/>
      <w:szCs w:val="20"/>
      <w14:ligatures w14:val="standardContextual"/>
    </w:rPr>
  </w:style>
  <w:style w:type="character" w:customStyle="1" w:styleId="TextonotapieCar">
    <w:name w:val="Texto nota pie Car"/>
    <w:basedOn w:val="Fuentedeprrafopredeter"/>
    <w:link w:val="Textonotapie"/>
    <w:uiPriority w:val="99"/>
    <w:semiHidden/>
    <w:rsid w:val="0022126B"/>
    <w:rPr>
      <w:kern w:val="2"/>
      <w:sz w:val="20"/>
      <w:szCs w:val="20"/>
      <w14:ligatures w14:val="standardContextual"/>
    </w:rPr>
  </w:style>
  <w:style w:type="character" w:styleId="Refdenotaalpie">
    <w:name w:val="footnote reference"/>
    <w:basedOn w:val="Fuentedeprrafopredeter"/>
    <w:uiPriority w:val="99"/>
    <w:semiHidden/>
    <w:unhideWhenUsed/>
    <w:rsid w:val="0022126B"/>
    <w:rPr>
      <w:vertAlign w:val="superscript"/>
    </w:rPr>
  </w:style>
  <w:style w:type="character" w:customStyle="1" w:styleId="Ttulo1Car">
    <w:name w:val="Título 1 Car"/>
    <w:basedOn w:val="Fuentedeprrafopredeter"/>
    <w:link w:val="Ttulo1"/>
    <w:uiPriority w:val="9"/>
    <w:rsid w:val="001E0BC8"/>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1E0BC8"/>
    <w:pPr>
      <w:spacing w:before="480" w:line="276" w:lineRule="auto"/>
      <w:outlineLvl w:val="9"/>
    </w:pPr>
    <w:rPr>
      <w:b/>
      <w:bCs/>
      <w:sz w:val="28"/>
      <w:szCs w:val="28"/>
      <w:lang w:eastAsia="es-ES_tradnl"/>
    </w:rPr>
  </w:style>
  <w:style w:type="paragraph" w:styleId="TDC1">
    <w:name w:val="toc 1"/>
    <w:basedOn w:val="Normal"/>
    <w:next w:val="Normal"/>
    <w:autoRedefine/>
    <w:uiPriority w:val="39"/>
    <w:unhideWhenUsed/>
    <w:rsid w:val="001E0BC8"/>
    <w:pPr>
      <w:spacing w:before="120"/>
    </w:pPr>
    <w:rPr>
      <w:rFonts w:cstheme="minorHAnsi"/>
      <w:b/>
      <w:bCs/>
      <w:i/>
      <w:iCs/>
    </w:rPr>
  </w:style>
  <w:style w:type="paragraph" w:styleId="TDC2">
    <w:name w:val="toc 2"/>
    <w:basedOn w:val="Normal"/>
    <w:next w:val="Normal"/>
    <w:autoRedefine/>
    <w:uiPriority w:val="39"/>
    <w:unhideWhenUsed/>
    <w:rsid w:val="001E0BC8"/>
    <w:pPr>
      <w:spacing w:before="120"/>
      <w:ind w:left="240"/>
    </w:pPr>
    <w:rPr>
      <w:rFonts w:cstheme="minorHAnsi"/>
      <w:b/>
      <w:bCs/>
      <w:sz w:val="22"/>
      <w:szCs w:val="22"/>
    </w:rPr>
  </w:style>
  <w:style w:type="paragraph" w:styleId="TDC3">
    <w:name w:val="toc 3"/>
    <w:basedOn w:val="Normal"/>
    <w:next w:val="Normal"/>
    <w:autoRedefine/>
    <w:uiPriority w:val="39"/>
    <w:unhideWhenUsed/>
    <w:rsid w:val="001E0BC8"/>
    <w:pPr>
      <w:ind w:left="480"/>
    </w:pPr>
    <w:rPr>
      <w:rFonts w:cstheme="minorHAnsi"/>
      <w:sz w:val="20"/>
      <w:szCs w:val="20"/>
    </w:rPr>
  </w:style>
  <w:style w:type="paragraph" w:styleId="TDC4">
    <w:name w:val="toc 4"/>
    <w:basedOn w:val="Normal"/>
    <w:next w:val="Normal"/>
    <w:autoRedefine/>
    <w:uiPriority w:val="39"/>
    <w:semiHidden/>
    <w:unhideWhenUsed/>
    <w:rsid w:val="001E0BC8"/>
    <w:pPr>
      <w:ind w:left="720"/>
    </w:pPr>
    <w:rPr>
      <w:rFonts w:cstheme="minorHAnsi"/>
      <w:sz w:val="20"/>
      <w:szCs w:val="20"/>
    </w:rPr>
  </w:style>
  <w:style w:type="paragraph" w:styleId="TDC5">
    <w:name w:val="toc 5"/>
    <w:basedOn w:val="Normal"/>
    <w:next w:val="Normal"/>
    <w:autoRedefine/>
    <w:uiPriority w:val="39"/>
    <w:semiHidden/>
    <w:unhideWhenUsed/>
    <w:rsid w:val="001E0BC8"/>
    <w:pPr>
      <w:ind w:left="960"/>
    </w:pPr>
    <w:rPr>
      <w:rFonts w:cstheme="minorHAnsi"/>
      <w:sz w:val="20"/>
      <w:szCs w:val="20"/>
    </w:rPr>
  </w:style>
  <w:style w:type="paragraph" w:styleId="TDC6">
    <w:name w:val="toc 6"/>
    <w:basedOn w:val="Normal"/>
    <w:next w:val="Normal"/>
    <w:autoRedefine/>
    <w:uiPriority w:val="39"/>
    <w:semiHidden/>
    <w:unhideWhenUsed/>
    <w:rsid w:val="001E0BC8"/>
    <w:pPr>
      <w:ind w:left="1200"/>
    </w:pPr>
    <w:rPr>
      <w:rFonts w:cstheme="minorHAnsi"/>
      <w:sz w:val="20"/>
      <w:szCs w:val="20"/>
    </w:rPr>
  </w:style>
  <w:style w:type="paragraph" w:styleId="TDC7">
    <w:name w:val="toc 7"/>
    <w:basedOn w:val="Normal"/>
    <w:next w:val="Normal"/>
    <w:autoRedefine/>
    <w:uiPriority w:val="39"/>
    <w:semiHidden/>
    <w:unhideWhenUsed/>
    <w:rsid w:val="001E0BC8"/>
    <w:pPr>
      <w:ind w:left="1440"/>
    </w:pPr>
    <w:rPr>
      <w:rFonts w:cstheme="minorHAnsi"/>
      <w:sz w:val="20"/>
      <w:szCs w:val="20"/>
    </w:rPr>
  </w:style>
  <w:style w:type="paragraph" w:styleId="TDC8">
    <w:name w:val="toc 8"/>
    <w:basedOn w:val="Normal"/>
    <w:next w:val="Normal"/>
    <w:autoRedefine/>
    <w:uiPriority w:val="39"/>
    <w:semiHidden/>
    <w:unhideWhenUsed/>
    <w:rsid w:val="001E0BC8"/>
    <w:pPr>
      <w:ind w:left="1680"/>
    </w:pPr>
    <w:rPr>
      <w:rFonts w:cstheme="minorHAnsi"/>
      <w:sz w:val="20"/>
      <w:szCs w:val="20"/>
    </w:rPr>
  </w:style>
  <w:style w:type="paragraph" w:styleId="TDC9">
    <w:name w:val="toc 9"/>
    <w:basedOn w:val="Normal"/>
    <w:next w:val="Normal"/>
    <w:autoRedefine/>
    <w:uiPriority w:val="39"/>
    <w:semiHidden/>
    <w:unhideWhenUsed/>
    <w:rsid w:val="001E0BC8"/>
    <w:pPr>
      <w:ind w:left="1920"/>
    </w:pPr>
    <w:rPr>
      <w:rFonts w:cstheme="minorHAnsi"/>
      <w:sz w:val="20"/>
      <w:szCs w:val="20"/>
    </w:rPr>
  </w:style>
  <w:style w:type="character" w:customStyle="1" w:styleId="Ttulo3Car">
    <w:name w:val="Título 3 Car"/>
    <w:basedOn w:val="Fuentedeprrafopredeter"/>
    <w:link w:val="Ttulo3"/>
    <w:uiPriority w:val="9"/>
    <w:semiHidden/>
    <w:rsid w:val="00194493"/>
    <w:rPr>
      <w:rFonts w:asciiTheme="majorHAnsi" w:eastAsiaTheme="majorEastAsia" w:hAnsiTheme="majorHAnsi" w:cstheme="majorBidi"/>
      <w:color w:val="1F3763" w:themeColor="accent1" w:themeShade="7F"/>
    </w:rPr>
  </w:style>
  <w:style w:type="character" w:customStyle="1" w:styleId="Ttulo5Car">
    <w:name w:val="Título 5 Car"/>
    <w:basedOn w:val="Fuentedeprrafopredeter"/>
    <w:link w:val="Ttulo5"/>
    <w:uiPriority w:val="9"/>
    <w:semiHidden/>
    <w:rsid w:val="003E2DC7"/>
    <w:rPr>
      <w:rFonts w:asciiTheme="majorHAnsi" w:eastAsiaTheme="majorEastAsia" w:hAnsiTheme="majorHAnsi" w:cstheme="majorBidi"/>
      <w:color w:val="2F5496" w:themeColor="accent1" w:themeShade="BF"/>
    </w:rPr>
  </w:style>
  <w:style w:type="paragraph" w:styleId="Textodeglobo">
    <w:name w:val="Balloon Text"/>
    <w:basedOn w:val="Normal"/>
    <w:link w:val="TextodegloboCar"/>
    <w:uiPriority w:val="99"/>
    <w:semiHidden/>
    <w:unhideWhenUsed/>
    <w:rsid w:val="00D94218"/>
    <w:rPr>
      <w:rFonts w:ascii="Tahoma" w:hAnsi="Tahoma" w:cs="Tahoma"/>
      <w:sz w:val="16"/>
      <w:szCs w:val="16"/>
    </w:rPr>
  </w:style>
  <w:style w:type="character" w:customStyle="1" w:styleId="TextodegloboCar">
    <w:name w:val="Texto de globo Car"/>
    <w:basedOn w:val="Fuentedeprrafopredeter"/>
    <w:link w:val="Textodeglobo"/>
    <w:uiPriority w:val="99"/>
    <w:semiHidden/>
    <w:rsid w:val="00D942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850">
      <w:bodyDiv w:val="1"/>
      <w:marLeft w:val="0"/>
      <w:marRight w:val="0"/>
      <w:marTop w:val="0"/>
      <w:marBottom w:val="0"/>
      <w:divBdr>
        <w:top w:val="none" w:sz="0" w:space="0" w:color="auto"/>
        <w:left w:val="none" w:sz="0" w:space="0" w:color="auto"/>
        <w:bottom w:val="none" w:sz="0" w:space="0" w:color="auto"/>
        <w:right w:val="none" w:sz="0" w:space="0" w:color="auto"/>
      </w:divBdr>
      <w:divsChild>
        <w:div w:id="2015911829">
          <w:marLeft w:val="0"/>
          <w:marRight w:val="0"/>
          <w:marTop w:val="0"/>
          <w:marBottom w:val="0"/>
          <w:divBdr>
            <w:top w:val="none" w:sz="0" w:space="0" w:color="auto"/>
            <w:left w:val="none" w:sz="0" w:space="0" w:color="auto"/>
            <w:bottom w:val="none" w:sz="0" w:space="0" w:color="auto"/>
            <w:right w:val="none" w:sz="0" w:space="0" w:color="auto"/>
          </w:divBdr>
          <w:divsChild>
            <w:div w:id="826676095">
              <w:marLeft w:val="0"/>
              <w:marRight w:val="0"/>
              <w:marTop w:val="0"/>
              <w:marBottom w:val="0"/>
              <w:divBdr>
                <w:top w:val="none" w:sz="0" w:space="0" w:color="auto"/>
                <w:left w:val="none" w:sz="0" w:space="0" w:color="auto"/>
                <w:bottom w:val="none" w:sz="0" w:space="0" w:color="auto"/>
                <w:right w:val="none" w:sz="0" w:space="0" w:color="auto"/>
              </w:divBdr>
              <w:divsChild>
                <w:div w:id="1913159433">
                  <w:marLeft w:val="0"/>
                  <w:marRight w:val="0"/>
                  <w:marTop w:val="0"/>
                  <w:marBottom w:val="0"/>
                  <w:divBdr>
                    <w:top w:val="none" w:sz="0" w:space="0" w:color="auto"/>
                    <w:left w:val="none" w:sz="0" w:space="0" w:color="auto"/>
                    <w:bottom w:val="none" w:sz="0" w:space="0" w:color="auto"/>
                    <w:right w:val="none" w:sz="0" w:space="0" w:color="auto"/>
                  </w:divBdr>
                  <w:divsChild>
                    <w:div w:id="194399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61456">
      <w:bodyDiv w:val="1"/>
      <w:marLeft w:val="0"/>
      <w:marRight w:val="0"/>
      <w:marTop w:val="0"/>
      <w:marBottom w:val="0"/>
      <w:divBdr>
        <w:top w:val="none" w:sz="0" w:space="0" w:color="auto"/>
        <w:left w:val="none" w:sz="0" w:space="0" w:color="auto"/>
        <w:bottom w:val="none" w:sz="0" w:space="0" w:color="auto"/>
        <w:right w:val="none" w:sz="0" w:space="0" w:color="auto"/>
      </w:divBdr>
      <w:divsChild>
        <w:div w:id="1403067144">
          <w:marLeft w:val="0"/>
          <w:marRight w:val="0"/>
          <w:marTop w:val="0"/>
          <w:marBottom w:val="0"/>
          <w:divBdr>
            <w:top w:val="none" w:sz="0" w:space="0" w:color="auto"/>
            <w:left w:val="none" w:sz="0" w:space="0" w:color="auto"/>
            <w:bottom w:val="none" w:sz="0" w:space="0" w:color="auto"/>
            <w:right w:val="none" w:sz="0" w:space="0" w:color="auto"/>
          </w:divBdr>
          <w:divsChild>
            <w:div w:id="1218785359">
              <w:marLeft w:val="0"/>
              <w:marRight w:val="0"/>
              <w:marTop w:val="0"/>
              <w:marBottom w:val="0"/>
              <w:divBdr>
                <w:top w:val="none" w:sz="0" w:space="0" w:color="auto"/>
                <w:left w:val="none" w:sz="0" w:space="0" w:color="auto"/>
                <w:bottom w:val="none" w:sz="0" w:space="0" w:color="auto"/>
                <w:right w:val="none" w:sz="0" w:space="0" w:color="auto"/>
              </w:divBdr>
              <w:divsChild>
                <w:div w:id="442581672">
                  <w:marLeft w:val="0"/>
                  <w:marRight w:val="0"/>
                  <w:marTop w:val="0"/>
                  <w:marBottom w:val="0"/>
                  <w:divBdr>
                    <w:top w:val="none" w:sz="0" w:space="0" w:color="auto"/>
                    <w:left w:val="none" w:sz="0" w:space="0" w:color="auto"/>
                    <w:bottom w:val="none" w:sz="0" w:space="0" w:color="auto"/>
                    <w:right w:val="none" w:sz="0" w:space="0" w:color="auto"/>
                  </w:divBdr>
                  <w:divsChild>
                    <w:div w:id="6890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4599">
      <w:bodyDiv w:val="1"/>
      <w:marLeft w:val="0"/>
      <w:marRight w:val="0"/>
      <w:marTop w:val="0"/>
      <w:marBottom w:val="0"/>
      <w:divBdr>
        <w:top w:val="none" w:sz="0" w:space="0" w:color="auto"/>
        <w:left w:val="none" w:sz="0" w:space="0" w:color="auto"/>
        <w:bottom w:val="none" w:sz="0" w:space="0" w:color="auto"/>
        <w:right w:val="none" w:sz="0" w:space="0" w:color="auto"/>
      </w:divBdr>
    </w:div>
    <w:div w:id="122818872">
      <w:bodyDiv w:val="1"/>
      <w:marLeft w:val="0"/>
      <w:marRight w:val="0"/>
      <w:marTop w:val="0"/>
      <w:marBottom w:val="0"/>
      <w:divBdr>
        <w:top w:val="none" w:sz="0" w:space="0" w:color="auto"/>
        <w:left w:val="none" w:sz="0" w:space="0" w:color="auto"/>
        <w:bottom w:val="none" w:sz="0" w:space="0" w:color="auto"/>
        <w:right w:val="none" w:sz="0" w:space="0" w:color="auto"/>
      </w:divBdr>
    </w:div>
    <w:div w:id="140775789">
      <w:bodyDiv w:val="1"/>
      <w:marLeft w:val="0"/>
      <w:marRight w:val="0"/>
      <w:marTop w:val="0"/>
      <w:marBottom w:val="0"/>
      <w:divBdr>
        <w:top w:val="none" w:sz="0" w:space="0" w:color="auto"/>
        <w:left w:val="none" w:sz="0" w:space="0" w:color="auto"/>
        <w:bottom w:val="none" w:sz="0" w:space="0" w:color="auto"/>
        <w:right w:val="none" w:sz="0" w:space="0" w:color="auto"/>
      </w:divBdr>
      <w:divsChild>
        <w:div w:id="895824826">
          <w:marLeft w:val="0"/>
          <w:marRight w:val="0"/>
          <w:marTop w:val="0"/>
          <w:marBottom w:val="0"/>
          <w:divBdr>
            <w:top w:val="none" w:sz="0" w:space="0" w:color="auto"/>
            <w:left w:val="none" w:sz="0" w:space="0" w:color="auto"/>
            <w:bottom w:val="none" w:sz="0" w:space="0" w:color="auto"/>
            <w:right w:val="none" w:sz="0" w:space="0" w:color="auto"/>
          </w:divBdr>
          <w:divsChild>
            <w:div w:id="22678653">
              <w:marLeft w:val="0"/>
              <w:marRight w:val="0"/>
              <w:marTop w:val="0"/>
              <w:marBottom w:val="0"/>
              <w:divBdr>
                <w:top w:val="none" w:sz="0" w:space="0" w:color="auto"/>
                <w:left w:val="none" w:sz="0" w:space="0" w:color="auto"/>
                <w:bottom w:val="none" w:sz="0" w:space="0" w:color="auto"/>
                <w:right w:val="none" w:sz="0" w:space="0" w:color="auto"/>
              </w:divBdr>
              <w:divsChild>
                <w:div w:id="1090665913">
                  <w:marLeft w:val="0"/>
                  <w:marRight w:val="0"/>
                  <w:marTop w:val="0"/>
                  <w:marBottom w:val="0"/>
                  <w:divBdr>
                    <w:top w:val="none" w:sz="0" w:space="0" w:color="auto"/>
                    <w:left w:val="none" w:sz="0" w:space="0" w:color="auto"/>
                    <w:bottom w:val="none" w:sz="0" w:space="0" w:color="auto"/>
                    <w:right w:val="none" w:sz="0" w:space="0" w:color="auto"/>
                  </w:divBdr>
                  <w:divsChild>
                    <w:div w:id="16241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639843">
      <w:bodyDiv w:val="1"/>
      <w:marLeft w:val="0"/>
      <w:marRight w:val="0"/>
      <w:marTop w:val="0"/>
      <w:marBottom w:val="0"/>
      <w:divBdr>
        <w:top w:val="none" w:sz="0" w:space="0" w:color="auto"/>
        <w:left w:val="none" w:sz="0" w:space="0" w:color="auto"/>
        <w:bottom w:val="none" w:sz="0" w:space="0" w:color="auto"/>
        <w:right w:val="none" w:sz="0" w:space="0" w:color="auto"/>
      </w:divBdr>
      <w:divsChild>
        <w:div w:id="585311455">
          <w:marLeft w:val="0"/>
          <w:marRight w:val="0"/>
          <w:marTop w:val="0"/>
          <w:marBottom w:val="0"/>
          <w:divBdr>
            <w:top w:val="none" w:sz="0" w:space="0" w:color="auto"/>
            <w:left w:val="none" w:sz="0" w:space="0" w:color="auto"/>
            <w:bottom w:val="none" w:sz="0" w:space="0" w:color="auto"/>
            <w:right w:val="none" w:sz="0" w:space="0" w:color="auto"/>
          </w:divBdr>
          <w:divsChild>
            <w:div w:id="296642945">
              <w:marLeft w:val="0"/>
              <w:marRight w:val="0"/>
              <w:marTop w:val="0"/>
              <w:marBottom w:val="0"/>
              <w:divBdr>
                <w:top w:val="none" w:sz="0" w:space="0" w:color="auto"/>
                <w:left w:val="none" w:sz="0" w:space="0" w:color="auto"/>
                <w:bottom w:val="none" w:sz="0" w:space="0" w:color="auto"/>
                <w:right w:val="none" w:sz="0" w:space="0" w:color="auto"/>
              </w:divBdr>
              <w:divsChild>
                <w:div w:id="2072849121">
                  <w:marLeft w:val="0"/>
                  <w:marRight w:val="0"/>
                  <w:marTop w:val="0"/>
                  <w:marBottom w:val="0"/>
                  <w:divBdr>
                    <w:top w:val="none" w:sz="0" w:space="0" w:color="auto"/>
                    <w:left w:val="none" w:sz="0" w:space="0" w:color="auto"/>
                    <w:bottom w:val="none" w:sz="0" w:space="0" w:color="auto"/>
                    <w:right w:val="none" w:sz="0" w:space="0" w:color="auto"/>
                  </w:divBdr>
                  <w:divsChild>
                    <w:div w:id="9271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93832">
      <w:bodyDiv w:val="1"/>
      <w:marLeft w:val="0"/>
      <w:marRight w:val="0"/>
      <w:marTop w:val="0"/>
      <w:marBottom w:val="0"/>
      <w:divBdr>
        <w:top w:val="none" w:sz="0" w:space="0" w:color="auto"/>
        <w:left w:val="none" w:sz="0" w:space="0" w:color="auto"/>
        <w:bottom w:val="none" w:sz="0" w:space="0" w:color="auto"/>
        <w:right w:val="none" w:sz="0" w:space="0" w:color="auto"/>
      </w:divBdr>
      <w:divsChild>
        <w:div w:id="638850861">
          <w:marLeft w:val="0"/>
          <w:marRight w:val="0"/>
          <w:marTop w:val="0"/>
          <w:marBottom w:val="0"/>
          <w:divBdr>
            <w:top w:val="none" w:sz="0" w:space="0" w:color="auto"/>
            <w:left w:val="none" w:sz="0" w:space="0" w:color="auto"/>
            <w:bottom w:val="none" w:sz="0" w:space="0" w:color="auto"/>
            <w:right w:val="none" w:sz="0" w:space="0" w:color="auto"/>
          </w:divBdr>
          <w:divsChild>
            <w:div w:id="116074296">
              <w:marLeft w:val="0"/>
              <w:marRight w:val="0"/>
              <w:marTop w:val="0"/>
              <w:marBottom w:val="0"/>
              <w:divBdr>
                <w:top w:val="none" w:sz="0" w:space="0" w:color="auto"/>
                <w:left w:val="none" w:sz="0" w:space="0" w:color="auto"/>
                <w:bottom w:val="none" w:sz="0" w:space="0" w:color="auto"/>
                <w:right w:val="none" w:sz="0" w:space="0" w:color="auto"/>
              </w:divBdr>
              <w:divsChild>
                <w:div w:id="79417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80371">
      <w:bodyDiv w:val="1"/>
      <w:marLeft w:val="0"/>
      <w:marRight w:val="0"/>
      <w:marTop w:val="0"/>
      <w:marBottom w:val="0"/>
      <w:divBdr>
        <w:top w:val="none" w:sz="0" w:space="0" w:color="auto"/>
        <w:left w:val="none" w:sz="0" w:space="0" w:color="auto"/>
        <w:bottom w:val="none" w:sz="0" w:space="0" w:color="auto"/>
        <w:right w:val="none" w:sz="0" w:space="0" w:color="auto"/>
      </w:divBdr>
    </w:div>
    <w:div w:id="582568843">
      <w:bodyDiv w:val="1"/>
      <w:marLeft w:val="0"/>
      <w:marRight w:val="0"/>
      <w:marTop w:val="0"/>
      <w:marBottom w:val="0"/>
      <w:divBdr>
        <w:top w:val="none" w:sz="0" w:space="0" w:color="auto"/>
        <w:left w:val="none" w:sz="0" w:space="0" w:color="auto"/>
        <w:bottom w:val="none" w:sz="0" w:space="0" w:color="auto"/>
        <w:right w:val="none" w:sz="0" w:space="0" w:color="auto"/>
      </w:divBdr>
      <w:divsChild>
        <w:div w:id="786781167">
          <w:marLeft w:val="0"/>
          <w:marRight w:val="0"/>
          <w:marTop w:val="0"/>
          <w:marBottom w:val="0"/>
          <w:divBdr>
            <w:top w:val="none" w:sz="0" w:space="0" w:color="auto"/>
            <w:left w:val="none" w:sz="0" w:space="0" w:color="auto"/>
            <w:bottom w:val="none" w:sz="0" w:space="0" w:color="auto"/>
            <w:right w:val="none" w:sz="0" w:space="0" w:color="auto"/>
          </w:divBdr>
          <w:divsChild>
            <w:div w:id="988558314">
              <w:marLeft w:val="0"/>
              <w:marRight w:val="0"/>
              <w:marTop w:val="0"/>
              <w:marBottom w:val="0"/>
              <w:divBdr>
                <w:top w:val="none" w:sz="0" w:space="0" w:color="auto"/>
                <w:left w:val="none" w:sz="0" w:space="0" w:color="auto"/>
                <w:bottom w:val="none" w:sz="0" w:space="0" w:color="auto"/>
                <w:right w:val="none" w:sz="0" w:space="0" w:color="auto"/>
              </w:divBdr>
              <w:divsChild>
                <w:div w:id="1109668479">
                  <w:marLeft w:val="0"/>
                  <w:marRight w:val="0"/>
                  <w:marTop w:val="0"/>
                  <w:marBottom w:val="0"/>
                  <w:divBdr>
                    <w:top w:val="none" w:sz="0" w:space="0" w:color="auto"/>
                    <w:left w:val="none" w:sz="0" w:space="0" w:color="auto"/>
                    <w:bottom w:val="none" w:sz="0" w:space="0" w:color="auto"/>
                    <w:right w:val="none" w:sz="0" w:space="0" w:color="auto"/>
                  </w:divBdr>
                  <w:divsChild>
                    <w:div w:id="48825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743684">
      <w:bodyDiv w:val="1"/>
      <w:marLeft w:val="0"/>
      <w:marRight w:val="0"/>
      <w:marTop w:val="0"/>
      <w:marBottom w:val="0"/>
      <w:divBdr>
        <w:top w:val="none" w:sz="0" w:space="0" w:color="auto"/>
        <w:left w:val="none" w:sz="0" w:space="0" w:color="auto"/>
        <w:bottom w:val="none" w:sz="0" w:space="0" w:color="auto"/>
        <w:right w:val="none" w:sz="0" w:space="0" w:color="auto"/>
      </w:divBdr>
      <w:divsChild>
        <w:div w:id="1457017672">
          <w:marLeft w:val="0"/>
          <w:marRight w:val="0"/>
          <w:marTop w:val="0"/>
          <w:marBottom w:val="0"/>
          <w:divBdr>
            <w:top w:val="none" w:sz="0" w:space="0" w:color="auto"/>
            <w:left w:val="none" w:sz="0" w:space="0" w:color="auto"/>
            <w:bottom w:val="none" w:sz="0" w:space="0" w:color="auto"/>
            <w:right w:val="none" w:sz="0" w:space="0" w:color="auto"/>
          </w:divBdr>
          <w:divsChild>
            <w:div w:id="1096638570">
              <w:marLeft w:val="0"/>
              <w:marRight w:val="0"/>
              <w:marTop w:val="0"/>
              <w:marBottom w:val="0"/>
              <w:divBdr>
                <w:top w:val="none" w:sz="0" w:space="0" w:color="auto"/>
                <w:left w:val="none" w:sz="0" w:space="0" w:color="auto"/>
                <w:bottom w:val="none" w:sz="0" w:space="0" w:color="auto"/>
                <w:right w:val="none" w:sz="0" w:space="0" w:color="auto"/>
              </w:divBdr>
              <w:divsChild>
                <w:div w:id="1918245565">
                  <w:marLeft w:val="0"/>
                  <w:marRight w:val="0"/>
                  <w:marTop w:val="0"/>
                  <w:marBottom w:val="0"/>
                  <w:divBdr>
                    <w:top w:val="none" w:sz="0" w:space="0" w:color="auto"/>
                    <w:left w:val="none" w:sz="0" w:space="0" w:color="auto"/>
                    <w:bottom w:val="none" w:sz="0" w:space="0" w:color="auto"/>
                    <w:right w:val="none" w:sz="0" w:space="0" w:color="auto"/>
                  </w:divBdr>
                  <w:divsChild>
                    <w:div w:id="1735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667975">
      <w:bodyDiv w:val="1"/>
      <w:marLeft w:val="0"/>
      <w:marRight w:val="0"/>
      <w:marTop w:val="0"/>
      <w:marBottom w:val="0"/>
      <w:divBdr>
        <w:top w:val="none" w:sz="0" w:space="0" w:color="auto"/>
        <w:left w:val="none" w:sz="0" w:space="0" w:color="auto"/>
        <w:bottom w:val="none" w:sz="0" w:space="0" w:color="auto"/>
        <w:right w:val="none" w:sz="0" w:space="0" w:color="auto"/>
      </w:divBdr>
      <w:divsChild>
        <w:div w:id="824473359">
          <w:marLeft w:val="0"/>
          <w:marRight w:val="0"/>
          <w:marTop w:val="0"/>
          <w:marBottom w:val="0"/>
          <w:divBdr>
            <w:top w:val="none" w:sz="0" w:space="0" w:color="auto"/>
            <w:left w:val="none" w:sz="0" w:space="0" w:color="auto"/>
            <w:bottom w:val="none" w:sz="0" w:space="0" w:color="auto"/>
            <w:right w:val="none" w:sz="0" w:space="0" w:color="auto"/>
          </w:divBdr>
          <w:divsChild>
            <w:div w:id="961230196">
              <w:marLeft w:val="0"/>
              <w:marRight w:val="0"/>
              <w:marTop w:val="0"/>
              <w:marBottom w:val="0"/>
              <w:divBdr>
                <w:top w:val="none" w:sz="0" w:space="0" w:color="auto"/>
                <w:left w:val="none" w:sz="0" w:space="0" w:color="auto"/>
                <w:bottom w:val="none" w:sz="0" w:space="0" w:color="auto"/>
                <w:right w:val="none" w:sz="0" w:space="0" w:color="auto"/>
              </w:divBdr>
              <w:divsChild>
                <w:div w:id="1377510068">
                  <w:marLeft w:val="0"/>
                  <w:marRight w:val="0"/>
                  <w:marTop w:val="0"/>
                  <w:marBottom w:val="0"/>
                  <w:divBdr>
                    <w:top w:val="none" w:sz="0" w:space="0" w:color="auto"/>
                    <w:left w:val="none" w:sz="0" w:space="0" w:color="auto"/>
                    <w:bottom w:val="none" w:sz="0" w:space="0" w:color="auto"/>
                    <w:right w:val="none" w:sz="0" w:space="0" w:color="auto"/>
                  </w:divBdr>
                  <w:divsChild>
                    <w:div w:id="1354071775">
                      <w:marLeft w:val="0"/>
                      <w:marRight w:val="0"/>
                      <w:marTop w:val="0"/>
                      <w:marBottom w:val="0"/>
                      <w:divBdr>
                        <w:top w:val="none" w:sz="0" w:space="0" w:color="auto"/>
                        <w:left w:val="none" w:sz="0" w:space="0" w:color="auto"/>
                        <w:bottom w:val="none" w:sz="0" w:space="0" w:color="auto"/>
                        <w:right w:val="none" w:sz="0" w:space="0" w:color="auto"/>
                      </w:divBdr>
                    </w:div>
                  </w:divsChild>
                </w:div>
                <w:div w:id="1446073729">
                  <w:marLeft w:val="0"/>
                  <w:marRight w:val="0"/>
                  <w:marTop w:val="0"/>
                  <w:marBottom w:val="0"/>
                  <w:divBdr>
                    <w:top w:val="none" w:sz="0" w:space="0" w:color="auto"/>
                    <w:left w:val="none" w:sz="0" w:space="0" w:color="auto"/>
                    <w:bottom w:val="none" w:sz="0" w:space="0" w:color="auto"/>
                    <w:right w:val="none" w:sz="0" w:space="0" w:color="auto"/>
                  </w:divBdr>
                  <w:divsChild>
                    <w:div w:id="1615166054">
                      <w:marLeft w:val="0"/>
                      <w:marRight w:val="0"/>
                      <w:marTop w:val="0"/>
                      <w:marBottom w:val="0"/>
                      <w:divBdr>
                        <w:top w:val="none" w:sz="0" w:space="0" w:color="auto"/>
                        <w:left w:val="none" w:sz="0" w:space="0" w:color="auto"/>
                        <w:bottom w:val="none" w:sz="0" w:space="0" w:color="auto"/>
                        <w:right w:val="none" w:sz="0" w:space="0" w:color="auto"/>
                      </w:divBdr>
                    </w:div>
                  </w:divsChild>
                </w:div>
                <w:div w:id="1460145603">
                  <w:marLeft w:val="0"/>
                  <w:marRight w:val="0"/>
                  <w:marTop w:val="0"/>
                  <w:marBottom w:val="0"/>
                  <w:divBdr>
                    <w:top w:val="none" w:sz="0" w:space="0" w:color="auto"/>
                    <w:left w:val="none" w:sz="0" w:space="0" w:color="auto"/>
                    <w:bottom w:val="none" w:sz="0" w:space="0" w:color="auto"/>
                    <w:right w:val="none" w:sz="0" w:space="0" w:color="auto"/>
                  </w:divBdr>
                  <w:divsChild>
                    <w:div w:id="1687756377">
                      <w:marLeft w:val="0"/>
                      <w:marRight w:val="0"/>
                      <w:marTop w:val="0"/>
                      <w:marBottom w:val="0"/>
                      <w:divBdr>
                        <w:top w:val="none" w:sz="0" w:space="0" w:color="auto"/>
                        <w:left w:val="none" w:sz="0" w:space="0" w:color="auto"/>
                        <w:bottom w:val="none" w:sz="0" w:space="0" w:color="auto"/>
                        <w:right w:val="none" w:sz="0" w:space="0" w:color="auto"/>
                      </w:divBdr>
                    </w:div>
                  </w:divsChild>
                </w:div>
                <w:div w:id="592201662">
                  <w:marLeft w:val="0"/>
                  <w:marRight w:val="0"/>
                  <w:marTop w:val="0"/>
                  <w:marBottom w:val="0"/>
                  <w:divBdr>
                    <w:top w:val="none" w:sz="0" w:space="0" w:color="auto"/>
                    <w:left w:val="none" w:sz="0" w:space="0" w:color="auto"/>
                    <w:bottom w:val="none" w:sz="0" w:space="0" w:color="auto"/>
                    <w:right w:val="none" w:sz="0" w:space="0" w:color="auto"/>
                  </w:divBdr>
                  <w:divsChild>
                    <w:div w:id="4941258">
                      <w:marLeft w:val="0"/>
                      <w:marRight w:val="0"/>
                      <w:marTop w:val="0"/>
                      <w:marBottom w:val="0"/>
                      <w:divBdr>
                        <w:top w:val="none" w:sz="0" w:space="0" w:color="auto"/>
                        <w:left w:val="none" w:sz="0" w:space="0" w:color="auto"/>
                        <w:bottom w:val="none" w:sz="0" w:space="0" w:color="auto"/>
                        <w:right w:val="none" w:sz="0" w:space="0" w:color="auto"/>
                      </w:divBdr>
                    </w:div>
                  </w:divsChild>
                </w:div>
                <w:div w:id="649821934">
                  <w:marLeft w:val="0"/>
                  <w:marRight w:val="0"/>
                  <w:marTop w:val="0"/>
                  <w:marBottom w:val="0"/>
                  <w:divBdr>
                    <w:top w:val="none" w:sz="0" w:space="0" w:color="auto"/>
                    <w:left w:val="none" w:sz="0" w:space="0" w:color="auto"/>
                    <w:bottom w:val="none" w:sz="0" w:space="0" w:color="auto"/>
                    <w:right w:val="none" w:sz="0" w:space="0" w:color="auto"/>
                  </w:divBdr>
                  <w:divsChild>
                    <w:div w:id="1436711118">
                      <w:marLeft w:val="0"/>
                      <w:marRight w:val="0"/>
                      <w:marTop w:val="0"/>
                      <w:marBottom w:val="0"/>
                      <w:divBdr>
                        <w:top w:val="none" w:sz="0" w:space="0" w:color="auto"/>
                        <w:left w:val="none" w:sz="0" w:space="0" w:color="auto"/>
                        <w:bottom w:val="none" w:sz="0" w:space="0" w:color="auto"/>
                        <w:right w:val="none" w:sz="0" w:space="0" w:color="auto"/>
                      </w:divBdr>
                    </w:div>
                  </w:divsChild>
                </w:div>
                <w:div w:id="452331749">
                  <w:marLeft w:val="0"/>
                  <w:marRight w:val="0"/>
                  <w:marTop w:val="0"/>
                  <w:marBottom w:val="0"/>
                  <w:divBdr>
                    <w:top w:val="none" w:sz="0" w:space="0" w:color="auto"/>
                    <w:left w:val="none" w:sz="0" w:space="0" w:color="auto"/>
                    <w:bottom w:val="none" w:sz="0" w:space="0" w:color="auto"/>
                    <w:right w:val="none" w:sz="0" w:space="0" w:color="auto"/>
                  </w:divBdr>
                  <w:divsChild>
                    <w:div w:id="424425790">
                      <w:marLeft w:val="0"/>
                      <w:marRight w:val="0"/>
                      <w:marTop w:val="0"/>
                      <w:marBottom w:val="0"/>
                      <w:divBdr>
                        <w:top w:val="none" w:sz="0" w:space="0" w:color="auto"/>
                        <w:left w:val="none" w:sz="0" w:space="0" w:color="auto"/>
                        <w:bottom w:val="none" w:sz="0" w:space="0" w:color="auto"/>
                        <w:right w:val="none" w:sz="0" w:space="0" w:color="auto"/>
                      </w:divBdr>
                    </w:div>
                  </w:divsChild>
                </w:div>
                <w:div w:id="1627005544">
                  <w:marLeft w:val="0"/>
                  <w:marRight w:val="0"/>
                  <w:marTop w:val="0"/>
                  <w:marBottom w:val="0"/>
                  <w:divBdr>
                    <w:top w:val="none" w:sz="0" w:space="0" w:color="auto"/>
                    <w:left w:val="none" w:sz="0" w:space="0" w:color="auto"/>
                    <w:bottom w:val="none" w:sz="0" w:space="0" w:color="auto"/>
                    <w:right w:val="none" w:sz="0" w:space="0" w:color="auto"/>
                  </w:divBdr>
                  <w:divsChild>
                    <w:div w:id="1408918871">
                      <w:marLeft w:val="0"/>
                      <w:marRight w:val="0"/>
                      <w:marTop w:val="0"/>
                      <w:marBottom w:val="0"/>
                      <w:divBdr>
                        <w:top w:val="none" w:sz="0" w:space="0" w:color="auto"/>
                        <w:left w:val="none" w:sz="0" w:space="0" w:color="auto"/>
                        <w:bottom w:val="none" w:sz="0" w:space="0" w:color="auto"/>
                        <w:right w:val="none" w:sz="0" w:space="0" w:color="auto"/>
                      </w:divBdr>
                    </w:div>
                    <w:div w:id="1665359945">
                      <w:marLeft w:val="0"/>
                      <w:marRight w:val="0"/>
                      <w:marTop w:val="0"/>
                      <w:marBottom w:val="0"/>
                      <w:divBdr>
                        <w:top w:val="none" w:sz="0" w:space="0" w:color="auto"/>
                        <w:left w:val="none" w:sz="0" w:space="0" w:color="auto"/>
                        <w:bottom w:val="none" w:sz="0" w:space="0" w:color="auto"/>
                        <w:right w:val="none" w:sz="0" w:space="0" w:color="auto"/>
                      </w:divBdr>
                    </w:div>
                    <w:div w:id="1831405961">
                      <w:marLeft w:val="0"/>
                      <w:marRight w:val="0"/>
                      <w:marTop w:val="0"/>
                      <w:marBottom w:val="0"/>
                      <w:divBdr>
                        <w:top w:val="none" w:sz="0" w:space="0" w:color="auto"/>
                        <w:left w:val="none" w:sz="0" w:space="0" w:color="auto"/>
                        <w:bottom w:val="none" w:sz="0" w:space="0" w:color="auto"/>
                        <w:right w:val="none" w:sz="0" w:space="0" w:color="auto"/>
                      </w:divBdr>
                    </w:div>
                  </w:divsChild>
                </w:div>
                <w:div w:id="1121001527">
                  <w:marLeft w:val="0"/>
                  <w:marRight w:val="0"/>
                  <w:marTop w:val="0"/>
                  <w:marBottom w:val="0"/>
                  <w:divBdr>
                    <w:top w:val="none" w:sz="0" w:space="0" w:color="auto"/>
                    <w:left w:val="none" w:sz="0" w:space="0" w:color="auto"/>
                    <w:bottom w:val="none" w:sz="0" w:space="0" w:color="auto"/>
                    <w:right w:val="none" w:sz="0" w:space="0" w:color="auto"/>
                  </w:divBdr>
                  <w:divsChild>
                    <w:div w:id="100031299">
                      <w:marLeft w:val="0"/>
                      <w:marRight w:val="0"/>
                      <w:marTop w:val="0"/>
                      <w:marBottom w:val="0"/>
                      <w:divBdr>
                        <w:top w:val="none" w:sz="0" w:space="0" w:color="auto"/>
                        <w:left w:val="none" w:sz="0" w:space="0" w:color="auto"/>
                        <w:bottom w:val="none" w:sz="0" w:space="0" w:color="auto"/>
                        <w:right w:val="none" w:sz="0" w:space="0" w:color="auto"/>
                      </w:divBdr>
                    </w:div>
                  </w:divsChild>
                </w:div>
                <w:div w:id="1087504685">
                  <w:marLeft w:val="0"/>
                  <w:marRight w:val="0"/>
                  <w:marTop w:val="0"/>
                  <w:marBottom w:val="0"/>
                  <w:divBdr>
                    <w:top w:val="none" w:sz="0" w:space="0" w:color="auto"/>
                    <w:left w:val="none" w:sz="0" w:space="0" w:color="auto"/>
                    <w:bottom w:val="none" w:sz="0" w:space="0" w:color="auto"/>
                    <w:right w:val="none" w:sz="0" w:space="0" w:color="auto"/>
                  </w:divBdr>
                  <w:divsChild>
                    <w:div w:id="1989938439">
                      <w:marLeft w:val="0"/>
                      <w:marRight w:val="0"/>
                      <w:marTop w:val="0"/>
                      <w:marBottom w:val="0"/>
                      <w:divBdr>
                        <w:top w:val="none" w:sz="0" w:space="0" w:color="auto"/>
                        <w:left w:val="none" w:sz="0" w:space="0" w:color="auto"/>
                        <w:bottom w:val="none" w:sz="0" w:space="0" w:color="auto"/>
                        <w:right w:val="none" w:sz="0" w:space="0" w:color="auto"/>
                      </w:divBdr>
                    </w:div>
                  </w:divsChild>
                </w:div>
                <w:div w:id="2053533946">
                  <w:marLeft w:val="0"/>
                  <w:marRight w:val="0"/>
                  <w:marTop w:val="0"/>
                  <w:marBottom w:val="0"/>
                  <w:divBdr>
                    <w:top w:val="none" w:sz="0" w:space="0" w:color="auto"/>
                    <w:left w:val="none" w:sz="0" w:space="0" w:color="auto"/>
                    <w:bottom w:val="none" w:sz="0" w:space="0" w:color="auto"/>
                    <w:right w:val="none" w:sz="0" w:space="0" w:color="auto"/>
                  </w:divBdr>
                  <w:divsChild>
                    <w:div w:id="459962273">
                      <w:marLeft w:val="0"/>
                      <w:marRight w:val="0"/>
                      <w:marTop w:val="0"/>
                      <w:marBottom w:val="0"/>
                      <w:divBdr>
                        <w:top w:val="none" w:sz="0" w:space="0" w:color="auto"/>
                        <w:left w:val="none" w:sz="0" w:space="0" w:color="auto"/>
                        <w:bottom w:val="none" w:sz="0" w:space="0" w:color="auto"/>
                        <w:right w:val="none" w:sz="0" w:space="0" w:color="auto"/>
                      </w:divBdr>
                    </w:div>
                  </w:divsChild>
                </w:div>
                <w:div w:id="35281843">
                  <w:marLeft w:val="0"/>
                  <w:marRight w:val="0"/>
                  <w:marTop w:val="0"/>
                  <w:marBottom w:val="0"/>
                  <w:divBdr>
                    <w:top w:val="none" w:sz="0" w:space="0" w:color="auto"/>
                    <w:left w:val="none" w:sz="0" w:space="0" w:color="auto"/>
                    <w:bottom w:val="none" w:sz="0" w:space="0" w:color="auto"/>
                    <w:right w:val="none" w:sz="0" w:space="0" w:color="auto"/>
                  </w:divBdr>
                  <w:divsChild>
                    <w:div w:id="1101071514">
                      <w:marLeft w:val="0"/>
                      <w:marRight w:val="0"/>
                      <w:marTop w:val="0"/>
                      <w:marBottom w:val="0"/>
                      <w:divBdr>
                        <w:top w:val="none" w:sz="0" w:space="0" w:color="auto"/>
                        <w:left w:val="none" w:sz="0" w:space="0" w:color="auto"/>
                        <w:bottom w:val="none" w:sz="0" w:space="0" w:color="auto"/>
                        <w:right w:val="none" w:sz="0" w:space="0" w:color="auto"/>
                      </w:divBdr>
                    </w:div>
                  </w:divsChild>
                </w:div>
                <w:div w:id="20476703">
                  <w:marLeft w:val="0"/>
                  <w:marRight w:val="0"/>
                  <w:marTop w:val="0"/>
                  <w:marBottom w:val="0"/>
                  <w:divBdr>
                    <w:top w:val="none" w:sz="0" w:space="0" w:color="auto"/>
                    <w:left w:val="none" w:sz="0" w:space="0" w:color="auto"/>
                    <w:bottom w:val="none" w:sz="0" w:space="0" w:color="auto"/>
                    <w:right w:val="none" w:sz="0" w:space="0" w:color="auto"/>
                  </w:divBdr>
                  <w:divsChild>
                    <w:div w:id="176582740">
                      <w:marLeft w:val="0"/>
                      <w:marRight w:val="0"/>
                      <w:marTop w:val="0"/>
                      <w:marBottom w:val="0"/>
                      <w:divBdr>
                        <w:top w:val="none" w:sz="0" w:space="0" w:color="auto"/>
                        <w:left w:val="none" w:sz="0" w:space="0" w:color="auto"/>
                        <w:bottom w:val="none" w:sz="0" w:space="0" w:color="auto"/>
                        <w:right w:val="none" w:sz="0" w:space="0" w:color="auto"/>
                      </w:divBdr>
                    </w:div>
                  </w:divsChild>
                </w:div>
                <w:div w:id="1931887579">
                  <w:marLeft w:val="0"/>
                  <w:marRight w:val="0"/>
                  <w:marTop w:val="0"/>
                  <w:marBottom w:val="0"/>
                  <w:divBdr>
                    <w:top w:val="none" w:sz="0" w:space="0" w:color="auto"/>
                    <w:left w:val="none" w:sz="0" w:space="0" w:color="auto"/>
                    <w:bottom w:val="none" w:sz="0" w:space="0" w:color="auto"/>
                    <w:right w:val="none" w:sz="0" w:space="0" w:color="auto"/>
                  </w:divBdr>
                  <w:divsChild>
                    <w:div w:id="1874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21374">
      <w:bodyDiv w:val="1"/>
      <w:marLeft w:val="0"/>
      <w:marRight w:val="0"/>
      <w:marTop w:val="0"/>
      <w:marBottom w:val="0"/>
      <w:divBdr>
        <w:top w:val="none" w:sz="0" w:space="0" w:color="auto"/>
        <w:left w:val="none" w:sz="0" w:space="0" w:color="auto"/>
        <w:bottom w:val="none" w:sz="0" w:space="0" w:color="auto"/>
        <w:right w:val="none" w:sz="0" w:space="0" w:color="auto"/>
      </w:divBdr>
      <w:divsChild>
        <w:div w:id="1920477515">
          <w:marLeft w:val="0"/>
          <w:marRight w:val="0"/>
          <w:marTop w:val="0"/>
          <w:marBottom w:val="0"/>
          <w:divBdr>
            <w:top w:val="none" w:sz="0" w:space="0" w:color="auto"/>
            <w:left w:val="none" w:sz="0" w:space="0" w:color="auto"/>
            <w:bottom w:val="none" w:sz="0" w:space="0" w:color="auto"/>
            <w:right w:val="none" w:sz="0" w:space="0" w:color="auto"/>
          </w:divBdr>
          <w:divsChild>
            <w:div w:id="573666518">
              <w:marLeft w:val="0"/>
              <w:marRight w:val="0"/>
              <w:marTop w:val="0"/>
              <w:marBottom w:val="0"/>
              <w:divBdr>
                <w:top w:val="none" w:sz="0" w:space="0" w:color="auto"/>
                <w:left w:val="none" w:sz="0" w:space="0" w:color="auto"/>
                <w:bottom w:val="none" w:sz="0" w:space="0" w:color="auto"/>
                <w:right w:val="none" w:sz="0" w:space="0" w:color="auto"/>
              </w:divBdr>
              <w:divsChild>
                <w:div w:id="13626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1672">
      <w:bodyDiv w:val="1"/>
      <w:marLeft w:val="0"/>
      <w:marRight w:val="0"/>
      <w:marTop w:val="0"/>
      <w:marBottom w:val="0"/>
      <w:divBdr>
        <w:top w:val="none" w:sz="0" w:space="0" w:color="auto"/>
        <w:left w:val="none" w:sz="0" w:space="0" w:color="auto"/>
        <w:bottom w:val="none" w:sz="0" w:space="0" w:color="auto"/>
        <w:right w:val="none" w:sz="0" w:space="0" w:color="auto"/>
      </w:divBdr>
    </w:div>
    <w:div w:id="1034963482">
      <w:bodyDiv w:val="1"/>
      <w:marLeft w:val="0"/>
      <w:marRight w:val="0"/>
      <w:marTop w:val="0"/>
      <w:marBottom w:val="0"/>
      <w:divBdr>
        <w:top w:val="none" w:sz="0" w:space="0" w:color="auto"/>
        <w:left w:val="none" w:sz="0" w:space="0" w:color="auto"/>
        <w:bottom w:val="none" w:sz="0" w:space="0" w:color="auto"/>
        <w:right w:val="none" w:sz="0" w:space="0" w:color="auto"/>
      </w:divBdr>
    </w:div>
    <w:div w:id="1092048721">
      <w:bodyDiv w:val="1"/>
      <w:marLeft w:val="0"/>
      <w:marRight w:val="0"/>
      <w:marTop w:val="0"/>
      <w:marBottom w:val="0"/>
      <w:divBdr>
        <w:top w:val="none" w:sz="0" w:space="0" w:color="auto"/>
        <w:left w:val="none" w:sz="0" w:space="0" w:color="auto"/>
        <w:bottom w:val="none" w:sz="0" w:space="0" w:color="auto"/>
        <w:right w:val="none" w:sz="0" w:space="0" w:color="auto"/>
      </w:divBdr>
      <w:divsChild>
        <w:div w:id="1899438704">
          <w:marLeft w:val="0"/>
          <w:marRight w:val="0"/>
          <w:marTop w:val="0"/>
          <w:marBottom w:val="0"/>
          <w:divBdr>
            <w:top w:val="none" w:sz="0" w:space="0" w:color="auto"/>
            <w:left w:val="none" w:sz="0" w:space="0" w:color="auto"/>
            <w:bottom w:val="none" w:sz="0" w:space="0" w:color="auto"/>
            <w:right w:val="none" w:sz="0" w:space="0" w:color="auto"/>
          </w:divBdr>
          <w:divsChild>
            <w:div w:id="1499036320">
              <w:marLeft w:val="0"/>
              <w:marRight w:val="0"/>
              <w:marTop w:val="0"/>
              <w:marBottom w:val="0"/>
              <w:divBdr>
                <w:top w:val="none" w:sz="0" w:space="0" w:color="auto"/>
                <w:left w:val="none" w:sz="0" w:space="0" w:color="auto"/>
                <w:bottom w:val="none" w:sz="0" w:space="0" w:color="auto"/>
                <w:right w:val="none" w:sz="0" w:space="0" w:color="auto"/>
              </w:divBdr>
              <w:divsChild>
                <w:div w:id="445852099">
                  <w:marLeft w:val="0"/>
                  <w:marRight w:val="0"/>
                  <w:marTop w:val="0"/>
                  <w:marBottom w:val="0"/>
                  <w:divBdr>
                    <w:top w:val="none" w:sz="0" w:space="0" w:color="auto"/>
                    <w:left w:val="none" w:sz="0" w:space="0" w:color="auto"/>
                    <w:bottom w:val="none" w:sz="0" w:space="0" w:color="auto"/>
                    <w:right w:val="none" w:sz="0" w:space="0" w:color="auto"/>
                  </w:divBdr>
                  <w:divsChild>
                    <w:div w:id="1333602297">
                      <w:marLeft w:val="0"/>
                      <w:marRight w:val="0"/>
                      <w:marTop w:val="0"/>
                      <w:marBottom w:val="0"/>
                      <w:divBdr>
                        <w:top w:val="none" w:sz="0" w:space="0" w:color="auto"/>
                        <w:left w:val="none" w:sz="0" w:space="0" w:color="auto"/>
                        <w:bottom w:val="none" w:sz="0" w:space="0" w:color="auto"/>
                        <w:right w:val="none" w:sz="0" w:space="0" w:color="auto"/>
                      </w:divBdr>
                    </w:div>
                  </w:divsChild>
                </w:div>
                <w:div w:id="192692818">
                  <w:marLeft w:val="0"/>
                  <w:marRight w:val="0"/>
                  <w:marTop w:val="0"/>
                  <w:marBottom w:val="0"/>
                  <w:divBdr>
                    <w:top w:val="none" w:sz="0" w:space="0" w:color="auto"/>
                    <w:left w:val="none" w:sz="0" w:space="0" w:color="auto"/>
                    <w:bottom w:val="none" w:sz="0" w:space="0" w:color="auto"/>
                    <w:right w:val="none" w:sz="0" w:space="0" w:color="auto"/>
                  </w:divBdr>
                  <w:divsChild>
                    <w:div w:id="88560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44319">
      <w:bodyDiv w:val="1"/>
      <w:marLeft w:val="0"/>
      <w:marRight w:val="0"/>
      <w:marTop w:val="0"/>
      <w:marBottom w:val="0"/>
      <w:divBdr>
        <w:top w:val="none" w:sz="0" w:space="0" w:color="auto"/>
        <w:left w:val="none" w:sz="0" w:space="0" w:color="auto"/>
        <w:bottom w:val="none" w:sz="0" w:space="0" w:color="auto"/>
        <w:right w:val="none" w:sz="0" w:space="0" w:color="auto"/>
      </w:divBdr>
      <w:divsChild>
        <w:div w:id="1397977294">
          <w:marLeft w:val="0"/>
          <w:marRight w:val="0"/>
          <w:marTop w:val="0"/>
          <w:marBottom w:val="0"/>
          <w:divBdr>
            <w:top w:val="none" w:sz="0" w:space="0" w:color="auto"/>
            <w:left w:val="none" w:sz="0" w:space="0" w:color="auto"/>
            <w:bottom w:val="none" w:sz="0" w:space="0" w:color="auto"/>
            <w:right w:val="none" w:sz="0" w:space="0" w:color="auto"/>
          </w:divBdr>
          <w:divsChild>
            <w:div w:id="1419593268">
              <w:marLeft w:val="0"/>
              <w:marRight w:val="0"/>
              <w:marTop w:val="0"/>
              <w:marBottom w:val="0"/>
              <w:divBdr>
                <w:top w:val="none" w:sz="0" w:space="0" w:color="auto"/>
                <w:left w:val="none" w:sz="0" w:space="0" w:color="auto"/>
                <w:bottom w:val="none" w:sz="0" w:space="0" w:color="auto"/>
                <w:right w:val="none" w:sz="0" w:space="0" w:color="auto"/>
              </w:divBdr>
              <w:divsChild>
                <w:div w:id="1160854064">
                  <w:marLeft w:val="0"/>
                  <w:marRight w:val="0"/>
                  <w:marTop w:val="0"/>
                  <w:marBottom w:val="0"/>
                  <w:divBdr>
                    <w:top w:val="none" w:sz="0" w:space="0" w:color="auto"/>
                    <w:left w:val="none" w:sz="0" w:space="0" w:color="auto"/>
                    <w:bottom w:val="none" w:sz="0" w:space="0" w:color="auto"/>
                    <w:right w:val="none" w:sz="0" w:space="0" w:color="auto"/>
                  </w:divBdr>
                  <w:divsChild>
                    <w:div w:id="194877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857107">
      <w:bodyDiv w:val="1"/>
      <w:marLeft w:val="0"/>
      <w:marRight w:val="0"/>
      <w:marTop w:val="0"/>
      <w:marBottom w:val="0"/>
      <w:divBdr>
        <w:top w:val="none" w:sz="0" w:space="0" w:color="auto"/>
        <w:left w:val="none" w:sz="0" w:space="0" w:color="auto"/>
        <w:bottom w:val="none" w:sz="0" w:space="0" w:color="auto"/>
        <w:right w:val="none" w:sz="0" w:space="0" w:color="auto"/>
      </w:divBdr>
      <w:divsChild>
        <w:div w:id="52823225">
          <w:marLeft w:val="0"/>
          <w:marRight w:val="0"/>
          <w:marTop w:val="0"/>
          <w:marBottom w:val="0"/>
          <w:divBdr>
            <w:top w:val="none" w:sz="0" w:space="0" w:color="auto"/>
            <w:left w:val="none" w:sz="0" w:space="0" w:color="auto"/>
            <w:bottom w:val="none" w:sz="0" w:space="0" w:color="auto"/>
            <w:right w:val="none" w:sz="0" w:space="0" w:color="auto"/>
          </w:divBdr>
          <w:divsChild>
            <w:div w:id="2143882895">
              <w:marLeft w:val="0"/>
              <w:marRight w:val="0"/>
              <w:marTop w:val="0"/>
              <w:marBottom w:val="0"/>
              <w:divBdr>
                <w:top w:val="none" w:sz="0" w:space="0" w:color="auto"/>
                <w:left w:val="none" w:sz="0" w:space="0" w:color="auto"/>
                <w:bottom w:val="none" w:sz="0" w:space="0" w:color="auto"/>
                <w:right w:val="none" w:sz="0" w:space="0" w:color="auto"/>
              </w:divBdr>
              <w:divsChild>
                <w:div w:id="501239880">
                  <w:marLeft w:val="0"/>
                  <w:marRight w:val="0"/>
                  <w:marTop w:val="0"/>
                  <w:marBottom w:val="0"/>
                  <w:divBdr>
                    <w:top w:val="none" w:sz="0" w:space="0" w:color="auto"/>
                    <w:left w:val="none" w:sz="0" w:space="0" w:color="auto"/>
                    <w:bottom w:val="none" w:sz="0" w:space="0" w:color="auto"/>
                    <w:right w:val="none" w:sz="0" w:space="0" w:color="auto"/>
                  </w:divBdr>
                  <w:divsChild>
                    <w:div w:id="618298367">
                      <w:marLeft w:val="0"/>
                      <w:marRight w:val="0"/>
                      <w:marTop w:val="0"/>
                      <w:marBottom w:val="0"/>
                      <w:divBdr>
                        <w:top w:val="none" w:sz="0" w:space="0" w:color="auto"/>
                        <w:left w:val="none" w:sz="0" w:space="0" w:color="auto"/>
                        <w:bottom w:val="none" w:sz="0" w:space="0" w:color="auto"/>
                        <w:right w:val="none" w:sz="0" w:space="0" w:color="auto"/>
                      </w:divBdr>
                    </w:div>
                  </w:divsChild>
                </w:div>
                <w:div w:id="9651308">
                  <w:marLeft w:val="0"/>
                  <w:marRight w:val="0"/>
                  <w:marTop w:val="0"/>
                  <w:marBottom w:val="0"/>
                  <w:divBdr>
                    <w:top w:val="none" w:sz="0" w:space="0" w:color="auto"/>
                    <w:left w:val="none" w:sz="0" w:space="0" w:color="auto"/>
                    <w:bottom w:val="none" w:sz="0" w:space="0" w:color="auto"/>
                    <w:right w:val="none" w:sz="0" w:space="0" w:color="auto"/>
                  </w:divBdr>
                  <w:divsChild>
                    <w:div w:id="719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15087">
      <w:bodyDiv w:val="1"/>
      <w:marLeft w:val="0"/>
      <w:marRight w:val="0"/>
      <w:marTop w:val="0"/>
      <w:marBottom w:val="0"/>
      <w:divBdr>
        <w:top w:val="none" w:sz="0" w:space="0" w:color="auto"/>
        <w:left w:val="none" w:sz="0" w:space="0" w:color="auto"/>
        <w:bottom w:val="none" w:sz="0" w:space="0" w:color="auto"/>
        <w:right w:val="none" w:sz="0" w:space="0" w:color="auto"/>
      </w:divBdr>
    </w:div>
    <w:div w:id="1408310809">
      <w:bodyDiv w:val="1"/>
      <w:marLeft w:val="0"/>
      <w:marRight w:val="0"/>
      <w:marTop w:val="0"/>
      <w:marBottom w:val="0"/>
      <w:divBdr>
        <w:top w:val="none" w:sz="0" w:space="0" w:color="auto"/>
        <w:left w:val="none" w:sz="0" w:space="0" w:color="auto"/>
        <w:bottom w:val="none" w:sz="0" w:space="0" w:color="auto"/>
        <w:right w:val="none" w:sz="0" w:space="0" w:color="auto"/>
      </w:divBdr>
    </w:div>
    <w:div w:id="1436360230">
      <w:bodyDiv w:val="1"/>
      <w:marLeft w:val="0"/>
      <w:marRight w:val="0"/>
      <w:marTop w:val="0"/>
      <w:marBottom w:val="0"/>
      <w:divBdr>
        <w:top w:val="none" w:sz="0" w:space="0" w:color="auto"/>
        <w:left w:val="none" w:sz="0" w:space="0" w:color="auto"/>
        <w:bottom w:val="none" w:sz="0" w:space="0" w:color="auto"/>
        <w:right w:val="none" w:sz="0" w:space="0" w:color="auto"/>
      </w:divBdr>
      <w:divsChild>
        <w:div w:id="2041393091">
          <w:marLeft w:val="0"/>
          <w:marRight w:val="0"/>
          <w:marTop w:val="0"/>
          <w:marBottom w:val="0"/>
          <w:divBdr>
            <w:top w:val="none" w:sz="0" w:space="0" w:color="auto"/>
            <w:left w:val="none" w:sz="0" w:space="0" w:color="auto"/>
            <w:bottom w:val="none" w:sz="0" w:space="0" w:color="auto"/>
            <w:right w:val="none" w:sz="0" w:space="0" w:color="auto"/>
          </w:divBdr>
          <w:divsChild>
            <w:div w:id="1203054888">
              <w:marLeft w:val="0"/>
              <w:marRight w:val="0"/>
              <w:marTop w:val="0"/>
              <w:marBottom w:val="0"/>
              <w:divBdr>
                <w:top w:val="none" w:sz="0" w:space="0" w:color="auto"/>
                <w:left w:val="none" w:sz="0" w:space="0" w:color="auto"/>
                <w:bottom w:val="none" w:sz="0" w:space="0" w:color="auto"/>
                <w:right w:val="none" w:sz="0" w:space="0" w:color="auto"/>
              </w:divBdr>
              <w:divsChild>
                <w:div w:id="133283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59012">
      <w:bodyDiv w:val="1"/>
      <w:marLeft w:val="0"/>
      <w:marRight w:val="0"/>
      <w:marTop w:val="0"/>
      <w:marBottom w:val="0"/>
      <w:divBdr>
        <w:top w:val="none" w:sz="0" w:space="0" w:color="auto"/>
        <w:left w:val="none" w:sz="0" w:space="0" w:color="auto"/>
        <w:bottom w:val="none" w:sz="0" w:space="0" w:color="auto"/>
        <w:right w:val="none" w:sz="0" w:space="0" w:color="auto"/>
      </w:divBdr>
    </w:div>
    <w:div w:id="1747679760">
      <w:bodyDiv w:val="1"/>
      <w:marLeft w:val="0"/>
      <w:marRight w:val="0"/>
      <w:marTop w:val="0"/>
      <w:marBottom w:val="0"/>
      <w:divBdr>
        <w:top w:val="none" w:sz="0" w:space="0" w:color="auto"/>
        <w:left w:val="none" w:sz="0" w:space="0" w:color="auto"/>
        <w:bottom w:val="none" w:sz="0" w:space="0" w:color="auto"/>
        <w:right w:val="none" w:sz="0" w:space="0" w:color="auto"/>
      </w:divBdr>
    </w:div>
    <w:div w:id="1942566513">
      <w:bodyDiv w:val="1"/>
      <w:marLeft w:val="0"/>
      <w:marRight w:val="0"/>
      <w:marTop w:val="0"/>
      <w:marBottom w:val="0"/>
      <w:divBdr>
        <w:top w:val="none" w:sz="0" w:space="0" w:color="auto"/>
        <w:left w:val="none" w:sz="0" w:space="0" w:color="auto"/>
        <w:bottom w:val="none" w:sz="0" w:space="0" w:color="auto"/>
        <w:right w:val="none" w:sz="0" w:space="0" w:color="auto"/>
      </w:divBdr>
    </w:div>
    <w:div w:id="1953852080">
      <w:bodyDiv w:val="1"/>
      <w:marLeft w:val="0"/>
      <w:marRight w:val="0"/>
      <w:marTop w:val="0"/>
      <w:marBottom w:val="0"/>
      <w:divBdr>
        <w:top w:val="none" w:sz="0" w:space="0" w:color="auto"/>
        <w:left w:val="none" w:sz="0" w:space="0" w:color="auto"/>
        <w:bottom w:val="none" w:sz="0" w:space="0" w:color="auto"/>
        <w:right w:val="none" w:sz="0" w:space="0" w:color="auto"/>
      </w:divBdr>
    </w:div>
    <w:div w:id="2011134569">
      <w:bodyDiv w:val="1"/>
      <w:marLeft w:val="0"/>
      <w:marRight w:val="0"/>
      <w:marTop w:val="0"/>
      <w:marBottom w:val="0"/>
      <w:divBdr>
        <w:top w:val="none" w:sz="0" w:space="0" w:color="auto"/>
        <w:left w:val="none" w:sz="0" w:space="0" w:color="auto"/>
        <w:bottom w:val="none" w:sz="0" w:space="0" w:color="auto"/>
        <w:right w:val="none" w:sz="0" w:space="0" w:color="auto"/>
      </w:divBdr>
      <w:divsChild>
        <w:div w:id="1208299490">
          <w:marLeft w:val="0"/>
          <w:marRight w:val="0"/>
          <w:marTop w:val="0"/>
          <w:marBottom w:val="0"/>
          <w:divBdr>
            <w:top w:val="none" w:sz="0" w:space="0" w:color="auto"/>
            <w:left w:val="none" w:sz="0" w:space="0" w:color="auto"/>
            <w:bottom w:val="none" w:sz="0" w:space="0" w:color="auto"/>
            <w:right w:val="none" w:sz="0" w:space="0" w:color="auto"/>
          </w:divBdr>
          <w:divsChild>
            <w:div w:id="199099147">
              <w:marLeft w:val="0"/>
              <w:marRight w:val="0"/>
              <w:marTop w:val="0"/>
              <w:marBottom w:val="0"/>
              <w:divBdr>
                <w:top w:val="none" w:sz="0" w:space="0" w:color="auto"/>
                <w:left w:val="none" w:sz="0" w:space="0" w:color="auto"/>
                <w:bottom w:val="none" w:sz="0" w:space="0" w:color="auto"/>
                <w:right w:val="none" w:sz="0" w:space="0" w:color="auto"/>
              </w:divBdr>
              <w:divsChild>
                <w:div w:id="631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67983">
      <w:bodyDiv w:val="1"/>
      <w:marLeft w:val="0"/>
      <w:marRight w:val="0"/>
      <w:marTop w:val="0"/>
      <w:marBottom w:val="0"/>
      <w:divBdr>
        <w:top w:val="none" w:sz="0" w:space="0" w:color="auto"/>
        <w:left w:val="none" w:sz="0" w:space="0" w:color="auto"/>
        <w:bottom w:val="none" w:sz="0" w:space="0" w:color="auto"/>
        <w:right w:val="none" w:sz="0" w:space="0" w:color="auto"/>
      </w:divBdr>
    </w:div>
    <w:div w:id="2046363762">
      <w:bodyDiv w:val="1"/>
      <w:marLeft w:val="0"/>
      <w:marRight w:val="0"/>
      <w:marTop w:val="0"/>
      <w:marBottom w:val="0"/>
      <w:divBdr>
        <w:top w:val="none" w:sz="0" w:space="0" w:color="auto"/>
        <w:left w:val="none" w:sz="0" w:space="0" w:color="auto"/>
        <w:bottom w:val="none" w:sz="0" w:space="0" w:color="auto"/>
        <w:right w:val="none" w:sz="0" w:space="0" w:color="auto"/>
      </w:divBdr>
    </w:div>
    <w:div w:id="2048484524">
      <w:bodyDiv w:val="1"/>
      <w:marLeft w:val="0"/>
      <w:marRight w:val="0"/>
      <w:marTop w:val="0"/>
      <w:marBottom w:val="0"/>
      <w:divBdr>
        <w:top w:val="none" w:sz="0" w:space="0" w:color="auto"/>
        <w:left w:val="none" w:sz="0" w:space="0" w:color="auto"/>
        <w:bottom w:val="none" w:sz="0" w:space="0" w:color="auto"/>
        <w:right w:val="none" w:sz="0" w:space="0" w:color="auto"/>
      </w:divBdr>
      <w:divsChild>
        <w:div w:id="271398128">
          <w:marLeft w:val="0"/>
          <w:marRight w:val="0"/>
          <w:marTop w:val="0"/>
          <w:marBottom w:val="0"/>
          <w:divBdr>
            <w:top w:val="none" w:sz="0" w:space="0" w:color="auto"/>
            <w:left w:val="none" w:sz="0" w:space="0" w:color="auto"/>
            <w:bottom w:val="none" w:sz="0" w:space="0" w:color="auto"/>
            <w:right w:val="none" w:sz="0" w:space="0" w:color="auto"/>
          </w:divBdr>
        </w:div>
      </w:divsChild>
    </w:div>
    <w:div w:id="2083478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de.es/f/webbde/SES/Secciones/Publicaciones/PublicacionesSeriadas/DocumentosTrabajo/23/Files/dt2307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15642-D606-4347-A127-89053066B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7014</Words>
  <Characters>38581</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ANGELES LOPEZ LAX</dc:creator>
  <cp:lastModifiedBy>Ana Maria Cortes Diaz</cp:lastModifiedBy>
  <cp:revision>4</cp:revision>
  <dcterms:created xsi:type="dcterms:W3CDTF">2024-11-23T08:55:00Z</dcterms:created>
  <dcterms:modified xsi:type="dcterms:W3CDTF">2024-11-29T09:12:00Z</dcterms:modified>
</cp:coreProperties>
</file>